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EC5" w:rsidRPr="004F2EC5" w:rsidRDefault="004F2EC5" w:rsidP="004F2EC5">
      <w:pPr>
        <w:pStyle w:val="ListParagraph"/>
        <w:keepNext/>
        <w:keepLines/>
        <w:numPr>
          <w:ilvl w:val="0"/>
          <w:numId w:val="17"/>
        </w:numPr>
        <w:spacing w:before="24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bookmarkStart w:id="0" w:name="_Toc22548945"/>
      <w:bookmarkStart w:id="1" w:name="_Toc77775527"/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Non concessional loan</w:t>
      </w:r>
      <w:bookmarkEnd w:id="0"/>
      <w:bookmarkEnd w:id="1"/>
    </w:p>
    <w:p w:rsidR="004F2EC5" w:rsidRPr="004F2EC5" w:rsidRDefault="003B56FD" w:rsidP="004F2EC5">
      <w:r>
        <w:t xml:space="preserve">On 1 July 2019, </w:t>
      </w:r>
      <w:r w:rsidR="004F2EC5" w:rsidRPr="004F2EC5">
        <w:t>agency A provides a non-concessional loan to entity B with the following terms: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loan: 6.5% per annum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and interest payments are due at 30 June each year.</w:t>
      </w:r>
    </w:p>
    <w:p w:rsidR="004F2EC5" w:rsidRPr="004F2EC5" w:rsidRDefault="004F2EC5" w:rsidP="004F2EC5">
      <w:pPr>
        <w:spacing w:before="240"/>
      </w:pPr>
      <w:r w:rsidRPr="004F2EC5">
        <w:t>Terms of the loan is the same as the market.</w:t>
      </w:r>
    </w:p>
    <w:p w:rsidR="004F2EC5" w:rsidRPr="004F2EC5" w:rsidRDefault="004F2EC5" w:rsidP="004F2EC5">
      <w:pPr>
        <w:spacing w:before="240"/>
      </w:pPr>
      <w:r w:rsidRPr="004F2EC5">
        <w:t>Agency A classifies this loan as measured at amortised cost.</w:t>
      </w:r>
    </w:p>
    <w:p w:rsidR="004F2EC5" w:rsidRPr="004F2EC5" w:rsidRDefault="004F2EC5" w:rsidP="004F2EC5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2" w:name="_Toc77775528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  <w:bookmarkEnd w:id="2"/>
    </w:p>
    <w:p w:rsidR="004F2EC5" w:rsidRPr="004F2EC5" w:rsidRDefault="004F2EC5" w:rsidP="004F2EC5">
      <w:r w:rsidRPr="004F2EC5">
        <w:t xml:space="preserve">The loan is initially measured at fair value which is the </w:t>
      </w:r>
      <w:r w:rsidR="0006469F">
        <w:t>principal</w:t>
      </w:r>
      <w:r w:rsidRPr="004F2EC5">
        <w:t xml:space="preserve"> ($500,000) plus transaction costs ($500).</w:t>
      </w:r>
    </w:p>
    <w:p w:rsidR="004F2EC5" w:rsidRPr="004F2EC5" w:rsidRDefault="004F2EC5" w:rsidP="004F2EC5">
      <w:r w:rsidRPr="004F2EC5">
        <w:t>At 1 July 2019, agency A records the following journal: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shd w:val="clear" w:color="auto" w:fill="D9D9D9" w:themeFill="background2" w:themeFillShade="D9"/>
        <w:tblLook w:val="04A0" w:firstRow="1" w:lastRow="0" w:firstColumn="1" w:lastColumn="0" w:noHBand="0" w:noVBand="1"/>
      </w:tblPr>
      <w:tblGrid>
        <w:gridCol w:w="9639"/>
      </w:tblGrid>
      <w:tr w:rsidR="0006469F" w:rsidRPr="004F2EC5" w:rsidTr="0006469F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06469F" w:rsidRPr="0006469F" w:rsidRDefault="0006469F" w:rsidP="008837DA">
            <w:pPr>
              <w:rPr>
                <w:rFonts w:eastAsia="Times New Roman"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loan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</w:tbl>
    <w:tbl>
      <w:tblPr>
        <w:tblStyle w:val="TableGrid"/>
        <w:tblW w:w="9627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506"/>
        <w:gridCol w:w="1971"/>
        <w:gridCol w:w="1560"/>
      </w:tblGrid>
      <w:tr w:rsidR="004F2EC5" w:rsidRPr="004F2EC5" w:rsidTr="004F2EC5"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06469F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Loans paid</w:t>
            </w:r>
            <w:r w:rsidRPr="004F2EC5">
              <w:t xml:space="preserve"> (</w:t>
            </w:r>
            <w:r w:rsidR="0006469F">
              <w:rPr>
                <w:color w:val="000000"/>
                <w:lang w:eastAsia="en-AU"/>
              </w:rPr>
              <w:t>816110 or 833110</w:t>
            </w:r>
            <w:r w:rsidRPr="004F2EC5">
              <w:t>)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</w:tr>
      <w:tr w:rsidR="004F2EC5" w:rsidRPr="004F2EC5" w:rsidTr="004F2EC5"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</w:tr>
    </w:tbl>
    <w:p w:rsidR="004F2EC5" w:rsidRPr="004F2EC5" w:rsidRDefault="004F2EC5" w:rsidP="004F2EC5">
      <w:pPr>
        <w:spacing w:after="0"/>
        <w:rPr>
          <w:sz w:val="20"/>
          <w:szCs w:val="20"/>
        </w:rPr>
      </w:pPr>
    </w:p>
    <w:p w:rsidR="004F2EC5" w:rsidRPr="004F2EC5" w:rsidRDefault="004F2EC5" w:rsidP="004F2EC5">
      <w:pPr>
        <w:keepNext/>
        <w:keepLines/>
        <w:numPr>
          <w:ilvl w:val="3"/>
          <w:numId w:val="0"/>
        </w:numPr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3" w:name="_Toc77775529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  <w:bookmarkEnd w:id="3"/>
    </w:p>
    <w:p w:rsidR="004F2EC5" w:rsidRPr="004F2EC5" w:rsidRDefault="004F2EC5" w:rsidP="004F2EC5">
      <w:r w:rsidRPr="004F2EC5">
        <w:t>The loan is subsequently measured at amortised cost under the effective interest method. Agency A determines that the effective interest rate (EIR) of the loan is 6.46% and calculates the following amortisation schedule.</w:t>
      </w:r>
    </w:p>
    <w:tbl>
      <w:tblPr>
        <w:tblStyle w:val="NTGTable0"/>
        <w:tblW w:w="9933" w:type="dxa"/>
        <w:tblInd w:w="-15" w:type="dxa"/>
        <w:tblLook w:val="04A0" w:firstRow="1" w:lastRow="0" w:firstColumn="1" w:lastColumn="0" w:noHBand="0" w:noVBand="1"/>
      </w:tblPr>
      <w:tblGrid>
        <w:gridCol w:w="719"/>
        <w:gridCol w:w="2126"/>
        <w:gridCol w:w="2127"/>
        <w:gridCol w:w="1555"/>
        <w:gridCol w:w="1275"/>
        <w:gridCol w:w="2131"/>
      </w:tblGrid>
      <w:tr w:rsidR="004F2EC5" w:rsidRPr="004F2EC5" w:rsidTr="00D919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19" w:type="dxa"/>
            <w:vMerge w:val="restar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2126" w:type="dxa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2127" w:type="dxa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1555" w:type="dxa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1275" w:type="dxa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2131" w:type="dxa"/>
            <w:shd w:val="clear" w:color="auto" w:fill="1F1F5F" w:themeFill="text1"/>
            <w:hideMark/>
          </w:tcPr>
          <w:p w:rsidR="004F2EC5" w:rsidRPr="00D919E0" w:rsidRDefault="004F2EC5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D919E0">
              <w:rPr>
                <w:rFonts w:eastAsia="Times New Roman" w:cs="Calibri"/>
                <w:bCs/>
                <w:color w:val="FFFFFF" w:themeColor="background1"/>
                <w:lang w:eastAsia="en-AU"/>
              </w:rPr>
              <w:t xml:space="preserve">Closing </w:t>
            </w:r>
          </w:p>
          <w:p w:rsidR="00D919E0" w:rsidRPr="004F2EC5" w:rsidRDefault="00D919E0" w:rsidP="004F2E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FFFFFF" w:themeColor="background1"/>
                <w:lang w:eastAsia="en-AU"/>
              </w:rPr>
            </w:pPr>
            <w:r w:rsidRPr="00D919E0">
              <w:rPr>
                <w:rFonts w:eastAsia="Times New Roman" w:cs="Calibri"/>
                <w:bCs/>
                <w:color w:val="FFFFFF" w:themeColor="background1"/>
                <w:lang w:eastAsia="en-AU"/>
              </w:rPr>
              <w:t>amortised cost</w:t>
            </w:r>
          </w:p>
        </w:tc>
      </w:tr>
      <w:tr w:rsidR="004F2EC5" w:rsidRPr="004F2EC5" w:rsidTr="00D91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vMerge/>
            <w:shd w:val="clear" w:color="auto" w:fill="auto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2126" w:type="dxa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2127" w:type="dxa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D919E0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1555" w:type="dxa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1275" w:type="dxa"/>
            <w:hideMark/>
          </w:tcPr>
          <w:p w:rsidR="004F2EC5" w:rsidRPr="004F2EC5" w:rsidRDefault="004F2EC5" w:rsidP="004F2EC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2131" w:type="dxa"/>
            <w:hideMark/>
          </w:tcPr>
          <w:p w:rsidR="004F2EC5" w:rsidRPr="004F2EC5" w:rsidRDefault="00D919E0" w:rsidP="004F2EC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D919E0" w:rsidRPr="004F2EC5" w:rsidTr="00D919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vMerge/>
            <w:hideMark/>
          </w:tcPr>
          <w:p w:rsidR="00D919E0" w:rsidRPr="004F2EC5" w:rsidRDefault="00D919E0" w:rsidP="00D919E0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2127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555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275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2131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D919E0" w:rsidRPr="004F2EC5" w:rsidTr="00D91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2126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500,500</w:t>
            </w:r>
          </w:p>
        </w:tc>
        <w:tc>
          <w:tcPr>
            <w:tcW w:w="2127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32,332</w:t>
            </w:r>
          </w:p>
        </w:tc>
        <w:tc>
          <w:tcPr>
            <w:tcW w:w="155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27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32,500</w:t>
            </w:r>
          </w:p>
        </w:tc>
        <w:tc>
          <w:tcPr>
            <w:tcW w:w="2131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400,332</w:t>
            </w:r>
          </w:p>
        </w:tc>
      </w:tr>
      <w:tr w:rsidR="00D919E0" w:rsidRPr="004F2EC5" w:rsidTr="00D919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2126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400,332</w:t>
            </w:r>
          </w:p>
        </w:tc>
        <w:tc>
          <w:tcPr>
            <w:tcW w:w="2127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25,861</w:t>
            </w:r>
          </w:p>
        </w:tc>
        <w:tc>
          <w:tcPr>
            <w:tcW w:w="1555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275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26,000</w:t>
            </w:r>
          </w:p>
        </w:tc>
        <w:tc>
          <w:tcPr>
            <w:tcW w:w="2131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300,193</w:t>
            </w:r>
          </w:p>
        </w:tc>
      </w:tr>
      <w:tr w:rsidR="00D919E0" w:rsidRPr="004F2EC5" w:rsidTr="00D91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2126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300,193</w:t>
            </w:r>
          </w:p>
        </w:tc>
        <w:tc>
          <w:tcPr>
            <w:tcW w:w="2127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19,393</w:t>
            </w:r>
          </w:p>
        </w:tc>
        <w:tc>
          <w:tcPr>
            <w:tcW w:w="155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27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19,500</w:t>
            </w:r>
          </w:p>
        </w:tc>
        <w:tc>
          <w:tcPr>
            <w:tcW w:w="2131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200,086</w:t>
            </w:r>
          </w:p>
        </w:tc>
      </w:tr>
      <w:tr w:rsidR="00D919E0" w:rsidRPr="004F2EC5" w:rsidTr="00D919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2126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200,086</w:t>
            </w:r>
          </w:p>
        </w:tc>
        <w:tc>
          <w:tcPr>
            <w:tcW w:w="2127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12,926</w:t>
            </w:r>
          </w:p>
        </w:tc>
        <w:tc>
          <w:tcPr>
            <w:tcW w:w="1555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275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13,000</w:t>
            </w:r>
          </w:p>
        </w:tc>
        <w:tc>
          <w:tcPr>
            <w:tcW w:w="2131" w:type="dxa"/>
            <w:shd w:val="clear" w:color="auto" w:fill="D9D9D9" w:themeFill="background2" w:themeFillShade="D9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100,012</w:t>
            </w:r>
          </w:p>
        </w:tc>
      </w:tr>
      <w:tr w:rsidR="00D919E0" w:rsidRPr="004F2EC5" w:rsidTr="00D91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dxa"/>
            <w:shd w:val="clear" w:color="auto" w:fill="auto"/>
            <w:hideMark/>
          </w:tcPr>
          <w:p w:rsidR="00D919E0" w:rsidRPr="004F2EC5" w:rsidRDefault="00D919E0" w:rsidP="00D919E0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2126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100,012</w:t>
            </w:r>
          </w:p>
        </w:tc>
        <w:tc>
          <w:tcPr>
            <w:tcW w:w="2127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6,488</w:t>
            </w:r>
          </w:p>
        </w:tc>
        <w:tc>
          <w:tcPr>
            <w:tcW w:w="155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275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6,500</w:t>
            </w:r>
          </w:p>
        </w:tc>
        <w:tc>
          <w:tcPr>
            <w:tcW w:w="2131" w:type="dxa"/>
            <w:hideMark/>
          </w:tcPr>
          <w:p w:rsidR="00D919E0" w:rsidRPr="004F2EC5" w:rsidRDefault="00D919E0" w:rsidP="00D919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0</w:t>
            </w:r>
          </w:p>
        </w:tc>
      </w:tr>
    </w:tbl>
    <w:p w:rsidR="004F2EC5" w:rsidRDefault="004F2EC5" w:rsidP="004F2EC5">
      <w:pPr>
        <w:spacing w:before="240" w:after="120"/>
      </w:pPr>
    </w:p>
    <w:p w:rsidR="0006469F" w:rsidRDefault="0006469F" w:rsidP="004F2EC5">
      <w:pPr>
        <w:spacing w:before="120" w:after="240"/>
      </w:pPr>
    </w:p>
    <w:p w:rsidR="004F2EC5" w:rsidRPr="004F2EC5" w:rsidRDefault="004F2EC5" w:rsidP="004F2EC5">
      <w:pPr>
        <w:spacing w:before="120" w:after="240"/>
      </w:pPr>
      <w:r w:rsidRPr="004F2EC5">
        <w:lastRenderedPageBreak/>
        <w:t>At 30 June 2020, no impairment is expected and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4F2EC5" w:rsidRPr="004F2EC5" w:rsidTr="0006469F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Loans repaid</w:t>
            </w:r>
            <w:r w:rsidRPr="004F2EC5">
              <w:t xml:space="preserve"> (</w:t>
            </w:r>
            <w:r w:rsidRPr="004F2EC5">
              <w:rPr>
                <w:color w:val="000000"/>
                <w:lang w:eastAsia="en-AU"/>
              </w:rPr>
              <w:t>816120</w:t>
            </w:r>
            <w:r w:rsidR="0006469F">
              <w:rPr>
                <w:color w:val="000000"/>
                <w:lang w:eastAsia="en-AU"/>
              </w:rPr>
              <w:t xml:space="preserve"> or 833120</w:t>
            </w:r>
            <w:r w:rsidRPr="004F2EC5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4F2EC5" w:rsidRPr="004F2EC5" w:rsidTr="00DF6F07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interest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$32,500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D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Interest revenue (141000)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$32,500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before="120"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4"/>
        <w:gridCol w:w="1134"/>
        <w:gridCol w:w="1027"/>
        <w:gridCol w:w="1382"/>
      </w:tblGrid>
      <w:tr w:rsidR="004F2EC5" w:rsidRPr="004F2EC5" w:rsidTr="00DF6F07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interest income per the effective interest method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Interest revenue (141000)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$168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B - D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Loans repaid (816120</w:t>
            </w:r>
            <w:r w:rsidR="0006469F">
              <w:t xml:space="preserve"> or 833120</w:t>
            </w:r>
            <w:r w:rsidRPr="004F2EC5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$168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rPr>
          <w:rFonts w:cs="Arial"/>
          <w:b/>
          <w:bCs/>
          <w:sz w:val="24"/>
          <w:szCs w:val="26"/>
        </w:rPr>
      </w:pPr>
    </w:p>
    <w:p w:rsidR="004F2EC5" w:rsidRPr="004F2EC5" w:rsidRDefault="004F2EC5" w:rsidP="004F2EC5">
      <w:pPr>
        <w:pStyle w:val="ListParagraph"/>
        <w:keepNext/>
        <w:keepLines/>
        <w:numPr>
          <w:ilvl w:val="0"/>
          <w:numId w:val="17"/>
        </w:numPr>
        <w:spacing w:before="24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bookmarkStart w:id="4" w:name="_Toc77775530"/>
      <w:bookmarkStart w:id="5" w:name="_Toc22548946"/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Concessional advance – below market interest rate</w:t>
      </w:r>
      <w:bookmarkEnd w:id="4"/>
      <w:bookmarkEnd w:id="5"/>
      <w:r w:rsidR="0006469F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(method 1)</w:t>
      </w:r>
    </w:p>
    <w:p w:rsidR="004F2EC5" w:rsidRPr="004F2EC5" w:rsidRDefault="00186A5C" w:rsidP="004F2EC5">
      <w:r>
        <w:t xml:space="preserve">On 1 July 2019, </w:t>
      </w:r>
      <w:r w:rsidR="004F2EC5" w:rsidRPr="004F2EC5">
        <w:t>agency A provides a concessional advance to entity B with the following terms: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advance: 2.5% per annum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and interest payments are due at 30 June each year.</w:t>
      </w:r>
    </w:p>
    <w:p w:rsidR="004F2EC5" w:rsidRPr="004F2EC5" w:rsidRDefault="004F2EC5" w:rsidP="004F2EC5">
      <w:pPr>
        <w:spacing w:before="240"/>
      </w:pPr>
      <w:r w:rsidRPr="004F2EC5">
        <w:t>The interest rate of the advance is below the market interest rate.</w:t>
      </w:r>
    </w:p>
    <w:p w:rsidR="004F2EC5" w:rsidRPr="004F2EC5" w:rsidRDefault="004F2EC5" w:rsidP="004F2EC5">
      <w:pPr>
        <w:spacing w:before="240"/>
      </w:pPr>
      <w:r w:rsidRPr="004F2EC5">
        <w:t xml:space="preserve">Agency A classifies this </w:t>
      </w:r>
      <w:r w:rsidR="00186A5C">
        <w:t>advance</w:t>
      </w:r>
      <w:r w:rsidRPr="004F2EC5">
        <w:t xml:space="preserve"> as measured at amortised cost. </w:t>
      </w:r>
    </w:p>
    <w:p w:rsidR="004F2EC5" w:rsidRPr="004F2EC5" w:rsidRDefault="004F2EC5" w:rsidP="004F2EC5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6" w:name="_Toc77775531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  <w:bookmarkEnd w:id="6"/>
    </w:p>
    <w:p w:rsidR="004F2EC5" w:rsidRPr="004F2EC5" w:rsidRDefault="004F2EC5" w:rsidP="004F2EC5">
      <w:r w:rsidRPr="004F2EC5">
        <w:t xml:space="preserve">As the advance is concessional, it is initially measured at fair value through the discounted cash flow analysis using the </w:t>
      </w:r>
      <w:r w:rsidR="0006469F">
        <w:t xml:space="preserve">prevailing market </w:t>
      </w:r>
      <w:r w:rsidRPr="004F2EC5">
        <w:t xml:space="preserve">interest rate </w:t>
      </w:r>
      <w:r w:rsidR="00A159AE">
        <w:t xml:space="preserve">that </w:t>
      </w:r>
      <w:r w:rsidRPr="004F2EC5">
        <w:t>entity B could have obtained from the market place. Agency A estimates that this rate is 6.5%.</w:t>
      </w:r>
    </w:p>
    <w:p w:rsidR="00A3720C" w:rsidRDefault="00A3720C" w:rsidP="004F2EC5"/>
    <w:p w:rsidR="00A3720C" w:rsidRDefault="00A3720C" w:rsidP="004F2EC5"/>
    <w:p w:rsidR="00A3720C" w:rsidRDefault="00A3720C" w:rsidP="004F2EC5"/>
    <w:p w:rsidR="00A3720C" w:rsidRDefault="00A3720C" w:rsidP="004F2EC5"/>
    <w:p w:rsidR="004F2EC5" w:rsidRPr="004F2EC5" w:rsidRDefault="004F2EC5" w:rsidP="004F2EC5">
      <w:r w:rsidRPr="004F2EC5">
        <w:lastRenderedPageBreak/>
        <w:t>Entity A calculates the following discounted cash flow analysis: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2055"/>
        <w:gridCol w:w="2049"/>
        <w:gridCol w:w="2243"/>
        <w:gridCol w:w="2919"/>
      </w:tblGrid>
      <w:tr w:rsidR="004F2EC5" w:rsidRPr="0092685D" w:rsidTr="00CC32C1">
        <w:trPr>
          <w:trHeight w:val="570"/>
          <w:tblHeader/>
        </w:trPr>
        <w:tc>
          <w:tcPr>
            <w:tcW w:w="505" w:type="pct"/>
            <w:vMerge w:val="restar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997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994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1088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Total cash flows</w:t>
            </w:r>
          </w:p>
        </w:tc>
        <w:tc>
          <w:tcPr>
            <w:tcW w:w="1417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Present value </w:t>
            </w:r>
          </w:p>
        </w:tc>
      </w:tr>
      <w:tr w:rsidR="004F2EC5" w:rsidRPr="0092685D" w:rsidTr="0092685D">
        <w:trPr>
          <w:trHeight w:val="585"/>
          <w:tblHeader/>
        </w:trPr>
        <w:tc>
          <w:tcPr>
            <w:tcW w:w="505" w:type="pct"/>
            <w:vMerge/>
            <w:shd w:val="clear" w:color="auto" w:fill="BFBFBF" w:themeFill="background2" w:themeFillShade="BF"/>
            <w:hideMark/>
          </w:tcPr>
          <w:p w:rsidR="004F2EC5" w:rsidRPr="004F2EC5" w:rsidRDefault="004F2EC5" w:rsidP="004F2EC5">
            <w:pPr>
              <w:spacing w:before="60" w:after="0"/>
              <w:rPr>
                <w:rFonts w:eastAsia="Times New Roman" w:cs="Calibri"/>
                <w:bCs/>
                <w:color w:val="000000"/>
                <w:lang w:eastAsia="en-AU"/>
              </w:rPr>
            </w:pPr>
          </w:p>
        </w:tc>
        <w:tc>
          <w:tcPr>
            <w:tcW w:w="997" w:type="pct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994" w:type="pct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</w:t>
            </w:r>
          </w:p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>Principal x Interest Rate</w:t>
            </w:r>
            <w:r w:rsidR="00D919E0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 xml:space="preserve"> (2.5%)</w:t>
            </w:r>
          </w:p>
        </w:tc>
        <w:tc>
          <w:tcPr>
            <w:tcW w:w="1088" w:type="pct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</w:t>
            </w:r>
          </w:p>
        </w:tc>
        <w:tc>
          <w:tcPr>
            <w:tcW w:w="1417" w:type="pct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(discounted cash flow using </w:t>
            </w:r>
            <w:r w:rsidR="00D919E0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6.5% </w:t>
            </w: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market rate) </w:t>
            </w:r>
          </w:p>
        </w:tc>
      </w:tr>
      <w:tr w:rsidR="0092685D" w:rsidRPr="0092685D" w:rsidTr="0092685D">
        <w:trPr>
          <w:trHeight w:val="315"/>
        </w:trPr>
        <w:tc>
          <w:tcPr>
            <w:tcW w:w="505" w:type="pct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9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99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08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41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4F2EC5" w:rsidRPr="0092685D" w:rsidTr="0092685D">
        <w:trPr>
          <w:trHeight w:val="315"/>
        </w:trPr>
        <w:tc>
          <w:tcPr>
            <w:tcW w:w="505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9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99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12,500 </w:t>
            </w:r>
          </w:p>
        </w:tc>
        <w:tc>
          <w:tcPr>
            <w:tcW w:w="108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112,500 </w:t>
            </w:r>
          </w:p>
        </w:tc>
        <w:tc>
          <w:tcPr>
            <w:tcW w:w="141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105,634</w:t>
            </w:r>
          </w:p>
        </w:tc>
      </w:tr>
      <w:tr w:rsidR="0092685D" w:rsidRPr="0092685D" w:rsidTr="00CC32C1">
        <w:trPr>
          <w:trHeight w:val="315"/>
        </w:trPr>
        <w:tc>
          <w:tcPr>
            <w:tcW w:w="505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99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994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10,000 </w:t>
            </w:r>
          </w:p>
        </w:tc>
        <w:tc>
          <w:tcPr>
            <w:tcW w:w="1088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110,000 </w:t>
            </w:r>
          </w:p>
        </w:tc>
        <w:tc>
          <w:tcPr>
            <w:tcW w:w="141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96,982</w:t>
            </w:r>
          </w:p>
        </w:tc>
      </w:tr>
      <w:tr w:rsidR="004F2EC5" w:rsidRPr="0092685D" w:rsidTr="0092685D">
        <w:trPr>
          <w:trHeight w:val="315"/>
        </w:trPr>
        <w:tc>
          <w:tcPr>
            <w:tcW w:w="505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9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99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7,500 </w:t>
            </w:r>
          </w:p>
        </w:tc>
        <w:tc>
          <w:tcPr>
            <w:tcW w:w="108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107,500 </w:t>
            </w:r>
          </w:p>
        </w:tc>
        <w:tc>
          <w:tcPr>
            <w:tcW w:w="141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88,994</w:t>
            </w:r>
          </w:p>
        </w:tc>
      </w:tr>
      <w:tr w:rsidR="0092685D" w:rsidRPr="0092685D" w:rsidTr="00CC32C1">
        <w:trPr>
          <w:trHeight w:val="315"/>
        </w:trPr>
        <w:tc>
          <w:tcPr>
            <w:tcW w:w="505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99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994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5,000 </w:t>
            </w:r>
          </w:p>
        </w:tc>
        <w:tc>
          <w:tcPr>
            <w:tcW w:w="1088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105,000 </w:t>
            </w:r>
          </w:p>
        </w:tc>
        <w:tc>
          <w:tcPr>
            <w:tcW w:w="141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81,619</w:t>
            </w:r>
          </w:p>
        </w:tc>
      </w:tr>
      <w:tr w:rsidR="004F2EC5" w:rsidRPr="0092685D" w:rsidTr="0092685D">
        <w:trPr>
          <w:trHeight w:val="315"/>
        </w:trPr>
        <w:tc>
          <w:tcPr>
            <w:tcW w:w="505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9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99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2,500 </w:t>
            </w:r>
          </w:p>
        </w:tc>
        <w:tc>
          <w:tcPr>
            <w:tcW w:w="108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102,500 </w:t>
            </w:r>
          </w:p>
        </w:tc>
        <w:tc>
          <w:tcPr>
            <w:tcW w:w="141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74,813</w:t>
            </w:r>
          </w:p>
        </w:tc>
      </w:tr>
      <w:tr w:rsidR="0092685D" w:rsidRPr="0092685D" w:rsidTr="00CC32C1">
        <w:trPr>
          <w:trHeight w:val="315"/>
        </w:trPr>
        <w:tc>
          <w:tcPr>
            <w:tcW w:w="505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  <w:r w:rsidRPr="004F2EC5">
              <w:rPr>
                <w:rFonts w:eastAsia="Times New Roman" w:cs="Calibri"/>
                <w:b/>
                <w:color w:val="000000"/>
                <w:lang w:eastAsia="en-AU"/>
              </w:rPr>
              <w:t>Total</w:t>
            </w:r>
          </w:p>
        </w:tc>
        <w:tc>
          <w:tcPr>
            <w:tcW w:w="997" w:type="pct"/>
            <w:shd w:val="clear" w:color="auto" w:fill="D9D9D9" w:themeFill="background2" w:themeFillShade="D9"/>
            <w:hideMark/>
          </w:tcPr>
          <w:p w:rsidR="004F2EC5" w:rsidRPr="0006469F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06469F">
              <w:rPr>
                <w:rFonts w:eastAsia="Times New Roman" w:cs="Calibri"/>
                <w:b/>
                <w:color w:val="000000"/>
                <w:lang w:eastAsia="en-AU"/>
              </w:rPr>
              <w:t> 500,000</w:t>
            </w:r>
          </w:p>
        </w:tc>
        <w:tc>
          <w:tcPr>
            <w:tcW w:w="994" w:type="pct"/>
            <w:shd w:val="clear" w:color="auto" w:fill="D9D9D9" w:themeFill="background2" w:themeFillShade="D9"/>
            <w:hideMark/>
          </w:tcPr>
          <w:p w:rsidR="004F2EC5" w:rsidRPr="0006469F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06469F">
              <w:rPr>
                <w:rFonts w:eastAsia="Times New Roman" w:cs="Calibri"/>
                <w:b/>
                <w:color w:val="000000"/>
                <w:lang w:eastAsia="en-AU"/>
              </w:rPr>
              <w:t> 37,500</w:t>
            </w:r>
          </w:p>
        </w:tc>
        <w:tc>
          <w:tcPr>
            <w:tcW w:w="1088" w:type="pct"/>
            <w:shd w:val="clear" w:color="auto" w:fill="D9D9D9" w:themeFill="background2" w:themeFillShade="D9"/>
            <w:hideMark/>
          </w:tcPr>
          <w:p w:rsidR="004F2EC5" w:rsidRPr="0006469F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06469F">
              <w:rPr>
                <w:rFonts w:eastAsia="Times New Roman" w:cs="Calibri"/>
                <w:b/>
                <w:color w:val="000000"/>
                <w:lang w:eastAsia="en-AU"/>
              </w:rPr>
              <w:t> 537,500</w:t>
            </w:r>
          </w:p>
        </w:tc>
        <w:tc>
          <w:tcPr>
            <w:tcW w:w="1417" w:type="pct"/>
            <w:shd w:val="clear" w:color="auto" w:fill="D9D9D9" w:themeFill="background2" w:themeFillShade="D9"/>
            <w:hideMark/>
          </w:tcPr>
          <w:p w:rsidR="004F2EC5" w:rsidRPr="0006469F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06469F">
              <w:rPr>
                <w:rFonts w:eastAsia="Times New Roman" w:cs="Calibri"/>
                <w:b/>
                <w:color w:val="000000"/>
                <w:lang w:eastAsia="en-AU"/>
              </w:rPr>
              <w:t xml:space="preserve"> 448,042</w:t>
            </w:r>
          </w:p>
        </w:tc>
      </w:tr>
    </w:tbl>
    <w:p w:rsidR="004F2EC5" w:rsidRPr="004F2EC5" w:rsidRDefault="004F2EC5" w:rsidP="004F2EC5">
      <w:pPr>
        <w:spacing w:before="240"/>
      </w:pPr>
      <w:r w:rsidRPr="004F2EC5">
        <w:t xml:space="preserve">The concessional advance is initially measured at $448,542 which is the sum of the fair value of the concessional advance calculated using discounted cash flow method </w:t>
      </w:r>
      <w:r w:rsidR="0006469F">
        <w:t>(</w:t>
      </w:r>
      <w:r w:rsidRPr="004F2EC5">
        <w:t>$448,042</w:t>
      </w:r>
      <w:r w:rsidR="0006469F">
        <w:t>)</w:t>
      </w:r>
      <w:r w:rsidRPr="004F2EC5">
        <w:t xml:space="preserve"> and transaction costs</w:t>
      </w:r>
      <w:r w:rsidR="0006469F">
        <w:t xml:space="preserve"> ($500)</w:t>
      </w:r>
      <w:r w:rsidRPr="004F2EC5">
        <w:t xml:space="preserve">. </w:t>
      </w:r>
    </w:p>
    <w:p w:rsidR="004F2EC5" w:rsidRPr="004F2EC5" w:rsidRDefault="004F2EC5" w:rsidP="004F2EC5">
      <w:pPr>
        <w:spacing w:before="240"/>
      </w:pPr>
      <w:r w:rsidRPr="004F2EC5">
        <w:t>The discount component is calculated at $51,958 which is the difference between the principal</w:t>
      </w:r>
      <w:r w:rsidR="0006469F">
        <w:t xml:space="preserve"> ($500,000)</w:t>
      </w:r>
      <w:r w:rsidRPr="004F2EC5">
        <w:t xml:space="preserve"> and the fair value of the concessional advance</w:t>
      </w:r>
      <w:r w:rsidR="0006469F">
        <w:t xml:space="preserve"> ($448,042)</w:t>
      </w:r>
      <w:r w:rsidRPr="004F2EC5">
        <w:t>. Since the fair value of the advance is measured based on a valuation technique that uses data from observable market</w:t>
      </w:r>
      <w:r w:rsidR="0006469F">
        <w:t xml:space="preserve"> (level 2)</w:t>
      </w:r>
      <w:r w:rsidRPr="004F2EC5">
        <w:t>, the discount component of the advance is recognised as expense in the profit or loss (method 1).</w:t>
      </w:r>
    </w:p>
    <w:p w:rsidR="004F2EC5" w:rsidRPr="004F2EC5" w:rsidRDefault="004F2EC5" w:rsidP="004F2EC5">
      <w:r w:rsidRPr="004F2EC5">
        <w:t>At 1 July 2019,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89"/>
        <w:gridCol w:w="5351"/>
        <w:gridCol w:w="1160"/>
        <w:gridCol w:w="1160"/>
        <w:gridCol w:w="1379"/>
      </w:tblGrid>
      <w:tr w:rsidR="004F2EC5" w:rsidRPr="004F2EC5" w:rsidTr="0006469F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8837DA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(cash component)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D919E0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paid (817110 or 834110)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+ transaction cost</w:t>
            </w:r>
          </w:p>
        </w:tc>
      </w:tr>
      <w:tr w:rsidR="004F2EC5" w:rsidRPr="004F2EC5" w:rsidTr="00D919E0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382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after="0"/>
      </w:pPr>
    </w:p>
    <w:p w:rsidR="004F2EC5" w:rsidRPr="004F2EC5" w:rsidRDefault="004F2EC5" w:rsidP="004F2EC5">
      <w:pPr>
        <w:spacing w:after="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1"/>
        <w:gridCol w:w="5500"/>
        <w:gridCol w:w="1134"/>
        <w:gridCol w:w="1032"/>
        <w:gridCol w:w="1382"/>
      </w:tblGrid>
      <w:tr w:rsidR="004F2EC5" w:rsidRPr="004F2EC5" w:rsidTr="00A159A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186A5C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recognise concessional discount portion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(non-cash component) and recognise discount portion in profit or loss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Concessional discount expense (413400)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$51,958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– fair value of advance</w:t>
            </w:r>
          </w:p>
        </w:tc>
      </w:tr>
      <w:tr w:rsidR="004F2EC5" w:rsidRPr="004F2EC5" w:rsidTr="004F2EC5"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$51,958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after="0"/>
      </w:pPr>
    </w:p>
    <w:p w:rsidR="004F2EC5" w:rsidRPr="004F2EC5" w:rsidRDefault="004F2EC5" w:rsidP="004F2EC5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7" w:name="_Toc77692272"/>
      <w:bookmarkStart w:id="8" w:name="_Toc77772717"/>
      <w:bookmarkStart w:id="9" w:name="_Toc77775267"/>
      <w:bookmarkStart w:id="10" w:name="_Toc77775532"/>
      <w:bookmarkStart w:id="11" w:name="_Toc77775557"/>
      <w:bookmarkEnd w:id="7"/>
      <w:bookmarkEnd w:id="8"/>
      <w:bookmarkEnd w:id="9"/>
      <w:bookmarkEnd w:id="10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  <w:bookmarkEnd w:id="11"/>
    </w:p>
    <w:p w:rsidR="004F2EC5" w:rsidRPr="004F2EC5" w:rsidRDefault="004F2EC5" w:rsidP="004F2EC5">
      <w:r w:rsidRPr="004F2EC5">
        <w:t xml:space="preserve">The </w:t>
      </w:r>
      <w:r w:rsidR="00186A5C">
        <w:t>advance</w:t>
      </w:r>
      <w:r w:rsidRPr="004F2EC5">
        <w:t xml:space="preserve"> is subsequently measured at amortised cost using the effective interest method. Agency A determines that the effective interest rate (EIR) of the </w:t>
      </w:r>
      <w:r w:rsidR="009348D7">
        <w:t>advance</w:t>
      </w:r>
      <w:r w:rsidRPr="004F2EC5">
        <w:t xml:space="preserve"> is 6.46% and calculates the following amortisation schedule.</w:t>
      </w:r>
    </w:p>
    <w:tbl>
      <w:tblPr>
        <w:tblW w:w="4813" w:type="pct"/>
        <w:tblLook w:val="04A0" w:firstRow="1" w:lastRow="0" w:firstColumn="1" w:lastColumn="0" w:noHBand="0" w:noVBand="1"/>
      </w:tblPr>
      <w:tblGrid>
        <w:gridCol w:w="721"/>
        <w:gridCol w:w="1399"/>
        <w:gridCol w:w="2096"/>
        <w:gridCol w:w="1307"/>
        <w:gridCol w:w="1275"/>
        <w:gridCol w:w="1604"/>
        <w:gridCol w:w="1511"/>
      </w:tblGrid>
      <w:tr w:rsidR="00CC32C1" w:rsidRPr="004F2EC5" w:rsidTr="00D919E0">
        <w:trPr>
          <w:trHeight w:val="570"/>
          <w:tblHeader/>
        </w:trPr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05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7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4F2EC5" w:rsidRPr="004F2EC5" w:rsidTr="00D919E0">
        <w:trPr>
          <w:trHeight w:val="585"/>
          <w:tblHeader/>
        </w:trPr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D919E0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448,542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28,976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12,500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16,476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365,018 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365,018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23,580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10,000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13,580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278,598 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278,598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17,997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7,500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10,497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189,095 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189,095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12,216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5,000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7,216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96,311 </w:t>
            </w:r>
          </w:p>
        </w:tc>
      </w:tr>
      <w:tr w:rsidR="004F2EC5" w:rsidRPr="004F2EC5" w:rsidTr="00D919E0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96,311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6,189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2,500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3,689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0 </w:t>
            </w:r>
          </w:p>
        </w:tc>
      </w:tr>
    </w:tbl>
    <w:p w:rsidR="004F2EC5" w:rsidRPr="004F2EC5" w:rsidRDefault="004F2EC5" w:rsidP="004F2EC5">
      <w:pPr>
        <w:spacing w:before="240"/>
      </w:pPr>
      <w:r w:rsidRPr="004F2EC5">
        <w:t>At 30 June 2020, no impairments are expected and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4F2EC5" w:rsidRPr="004F2EC5" w:rsidTr="00A159A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Advances repaid (817120 or 834120)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before="240" w:after="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4F2EC5" w:rsidRPr="004F2EC5" w:rsidTr="00A159A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interest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$12,500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D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Interest revenue (141000)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$12,500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before="240" w:after="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4F2EC5" w:rsidRPr="004F2EC5" w:rsidTr="00A159A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186A5C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$16,476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$16,476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rPr>
          <w:rFonts w:cs="Arial"/>
          <w:b/>
          <w:bCs/>
          <w:sz w:val="24"/>
          <w:szCs w:val="26"/>
        </w:rPr>
      </w:pPr>
    </w:p>
    <w:p w:rsidR="004F2EC5" w:rsidRPr="004F2EC5" w:rsidRDefault="004F2EC5" w:rsidP="004F2EC5">
      <w:pPr>
        <w:pStyle w:val="ListParagraph"/>
        <w:keepNext/>
        <w:keepLines/>
        <w:numPr>
          <w:ilvl w:val="0"/>
          <w:numId w:val="17"/>
        </w:numPr>
        <w:spacing w:before="24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bookmarkStart w:id="12" w:name="_Toc22548948"/>
      <w:bookmarkStart w:id="13" w:name="_Toc77775561"/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Concessional advance – below market interest rate and with grace period</w:t>
      </w:r>
      <w:bookmarkEnd w:id="12"/>
      <w:bookmarkEnd w:id="13"/>
      <w:r w:rsidR="00473BC8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(method 1)</w:t>
      </w:r>
    </w:p>
    <w:p w:rsidR="004F2EC5" w:rsidRPr="004F2EC5" w:rsidRDefault="00186A5C" w:rsidP="004F2EC5">
      <w:r>
        <w:t xml:space="preserve">On 1 July 2019, </w:t>
      </w:r>
      <w:r w:rsidR="004F2EC5" w:rsidRPr="004F2EC5">
        <w:t>agency A provides a concessional advance to entity B with the following terms: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advance: 2.5% per annum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and interest payments are due at 30 June each year.</w:t>
      </w:r>
    </w:p>
    <w:p w:rsidR="004F2EC5" w:rsidRPr="004F2EC5" w:rsidRDefault="004F2EC5" w:rsidP="004F2EC5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Grace period on principal payments for first three years.</w:t>
      </w:r>
    </w:p>
    <w:p w:rsidR="004F2EC5" w:rsidRPr="004F2EC5" w:rsidRDefault="004F2EC5" w:rsidP="004F2EC5">
      <w:pPr>
        <w:spacing w:before="240"/>
      </w:pPr>
      <w:r w:rsidRPr="004F2EC5">
        <w:t>The interest rate of the advance is below the market interest rate.</w:t>
      </w:r>
    </w:p>
    <w:p w:rsidR="004F2EC5" w:rsidRPr="004F2EC5" w:rsidRDefault="004F2EC5" w:rsidP="004F2EC5">
      <w:pPr>
        <w:spacing w:before="240"/>
      </w:pPr>
      <w:r w:rsidRPr="004F2EC5">
        <w:t xml:space="preserve">Agency A classifies this </w:t>
      </w:r>
      <w:r w:rsidR="00186A5C">
        <w:t>advance</w:t>
      </w:r>
      <w:r w:rsidRPr="004F2EC5">
        <w:t xml:space="preserve"> as amortised cost.</w:t>
      </w:r>
    </w:p>
    <w:p w:rsidR="004F2EC5" w:rsidRPr="004F2EC5" w:rsidRDefault="004F2EC5" w:rsidP="004F2EC5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14" w:name="_Toc77775562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  <w:bookmarkEnd w:id="14"/>
    </w:p>
    <w:p w:rsidR="004F2EC5" w:rsidRPr="004F2EC5" w:rsidRDefault="004F2EC5" w:rsidP="004F2EC5">
      <w:r w:rsidRPr="004F2EC5">
        <w:t xml:space="preserve">As the advance is concessional, the </w:t>
      </w:r>
      <w:r w:rsidR="00186A5C">
        <w:t>advance</w:t>
      </w:r>
      <w:r w:rsidRPr="004F2EC5">
        <w:t xml:space="preserve"> is initially measured at fair value through the discounted cash flow analysis. Agency A estimates that the interest rate entity B could have obtained from the market place is 6.5%. </w:t>
      </w:r>
    </w:p>
    <w:p w:rsidR="004F2EC5" w:rsidRPr="004F2EC5" w:rsidRDefault="004F2EC5" w:rsidP="004F2EC5">
      <w:r w:rsidRPr="004F2EC5">
        <w:t>Entity A calculates the following cash flow analysis: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956"/>
        <w:gridCol w:w="2057"/>
        <w:gridCol w:w="2251"/>
        <w:gridCol w:w="2812"/>
      </w:tblGrid>
      <w:tr w:rsidR="004F2EC5" w:rsidRPr="0092685D" w:rsidTr="00CC32C1">
        <w:trPr>
          <w:trHeight w:val="570"/>
        </w:trPr>
        <w:tc>
          <w:tcPr>
            <w:tcW w:w="597" w:type="pct"/>
            <w:vMerge w:val="restar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949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998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1092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Total cash flows</w:t>
            </w:r>
          </w:p>
        </w:tc>
        <w:tc>
          <w:tcPr>
            <w:tcW w:w="1364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Present value </w:t>
            </w:r>
          </w:p>
        </w:tc>
      </w:tr>
      <w:tr w:rsidR="0092685D" w:rsidRPr="004F2EC5" w:rsidTr="0092685D">
        <w:trPr>
          <w:trHeight w:val="315"/>
        </w:trPr>
        <w:tc>
          <w:tcPr>
            <w:tcW w:w="597" w:type="pct"/>
            <w:vMerge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949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998" w:type="pct"/>
            <w:hideMark/>
          </w:tcPr>
          <w:p w:rsid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</w:t>
            </w:r>
          </w:p>
          <w:p w:rsidR="00D919E0" w:rsidRPr="004F2EC5" w:rsidRDefault="00D919E0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>Principal x Interest Rate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 xml:space="preserve"> (2.5%)</w:t>
            </w:r>
          </w:p>
        </w:tc>
        <w:tc>
          <w:tcPr>
            <w:tcW w:w="109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color w:val="000000"/>
                <w:lang w:eastAsia="en-AU"/>
              </w:rPr>
              <w:t>A + B</w:t>
            </w:r>
          </w:p>
        </w:tc>
        <w:tc>
          <w:tcPr>
            <w:tcW w:w="136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(discounted cash flow </w:t>
            </w:r>
            <w:r w:rsidR="00D919E0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6.5% </w:t>
            </w: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using market rate)</w:t>
            </w:r>
          </w:p>
        </w:tc>
      </w:tr>
      <w:tr w:rsidR="004F2EC5" w:rsidRPr="0092685D" w:rsidTr="0092685D">
        <w:trPr>
          <w:trHeight w:val="315"/>
        </w:trPr>
        <w:tc>
          <w:tcPr>
            <w:tcW w:w="5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949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$ </w:t>
            </w:r>
          </w:p>
        </w:tc>
        <w:tc>
          <w:tcPr>
            <w:tcW w:w="99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$ </w:t>
            </w:r>
          </w:p>
        </w:tc>
        <w:tc>
          <w:tcPr>
            <w:tcW w:w="109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$ </w:t>
            </w:r>
          </w:p>
        </w:tc>
        <w:tc>
          <w:tcPr>
            <w:tcW w:w="136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$ </w:t>
            </w:r>
          </w:p>
        </w:tc>
      </w:tr>
      <w:tr w:rsidR="0092685D" w:rsidRPr="004F2EC5" w:rsidTr="0092685D">
        <w:trPr>
          <w:trHeight w:val="315"/>
        </w:trPr>
        <w:tc>
          <w:tcPr>
            <w:tcW w:w="5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949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-   </w:t>
            </w:r>
          </w:p>
        </w:tc>
        <w:tc>
          <w:tcPr>
            <w:tcW w:w="99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12,500 </w:t>
            </w:r>
          </w:p>
        </w:tc>
        <w:tc>
          <w:tcPr>
            <w:tcW w:w="109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12,500 </w:t>
            </w:r>
          </w:p>
        </w:tc>
        <w:tc>
          <w:tcPr>
            <w:tcW w:w="136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11,737 </w:t>
            </w:r>
          </w:p>
        </w:tc>
      </w:tr>
      <w:tr w:rsidR="004F2EC5" w:rsidRPr="0092685D" w:rsidTr="00CC32C1">
        <w:trPr>
          <w:trHeight w:val="315"/>
        </w:trPr>
        <w:tc>
          <w:tcPr>
            <w:tcW w:w="59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949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-   </w:t>
            </w:r>
          </w:p>
        </w:tc>
        <w:tc>
          <w:tcPr>
            <w:tcW w:w="998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12,500 </w:t>
            </w:r>
          </w:p>
        </w:tc>
        <w:tc>
          <w:tcPr>
            <w:tcW w:w="1092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12,500 </w:t>
            </w:r>
          </w:p>
        </w:tc>
        <w:tc>
          <w:tcPr>
            <w:tcW w:w="1364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11,021 </w:t>
            </w:r>
          </w:p>
        </w:tc>
      </w:tr>
      <w:tr w:rsidR="0092685D" w:rsidRPr="004F2EC5" w:rsidTr="0092685D">
        <w:trPr>
          <w:trHeight w:val="315"/>
        </w:trPr>
        <w:tc>
          <w:tcPr>
            <w:tcW w:w="5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949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-   </w:t>
            </w:r>
          </w:p>
        </w:tc>
        <w:tc>
          <w:tcPr>
            <w:tcW w:w="99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12,500 </w:t>
            </w:r>
          </w:p>
        </w:tc>
        <w:tc>
          <w:tcPr>
            <w:tcW w:w="109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12,500 </w:t>
            </w:r>
          </w:p>
        </w:tc>
        <w:tc>
          <w:tcPr>
            <w:tcW w:w="136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10,348 </w:t>
            </w:r>
          </w:p>
        </w:tc>
      </w:tr>
      <w:tr w:rsidR="004F2EC5" w:rsidRPr="0092685D" w:rsidTr="00CC32C1">
        <w:trPr>
          <w:trHeight w:val="315"/>
        </w:trPr>
        <w:tc>
          <w:tcPr>
            <w:tcW w:w="59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949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250,000 </w:t>
            </w:r>
          </w:p>
        </w:tc>
        <w:tc>
          <w:tcPr>
            <w:tcW w:w="998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12,500 </w:t>
            </w:r>
          </w:p>
        </w:tc>
        <w:tc>
          <w:tcPr>
            <w:tcW w:w="1092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262,500 </w:t>
            </w:r>
          </w:p>
        </w:tc>
        <w:tc>
          <w:tcPr>
            <w:tcW w:w="1364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204,047 </w:t>
            </w:r>
          </w:p>
        </w:tc>
      </w:tr>
      <w:tr w:rsidR="0092685D" w:rsidRPr="004F2EC5" w:rsidTr="0092685D">
        <w:trPr>
          <w:trHeight w:val="315"/>
        </w:trPr>
        <w:tc>
          <w:tcPr>
            <w:tcW w:w="597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949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250,000 </w:t>
            </w:r>
          </w:p>
        </w:tc>
        <w:tc>
          <w:tcPr>
            <w:tcW w:w="99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6,250 </w:t>
            </w:r>
          </w:p>
        </w:tc>
        <w:tc>
          <w:tcPr>
            <w:tcW w:w="109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256,250 </w:t>
            </w:r>
          </w:p>
        </w:tc>
        <w:tc>
          <w:tcPr>
            <w:tcW w:w="136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187,032 </w:t>
            </w:r>
          </w:p>
        </w:tc>
      </w:tr>
      <w:tr w:rsidR="004F2EC5" w:rsidRPr="0092685D" w:rsidTr="00CC32C1">
        <w:trPr>
          <w:trHeight w:val="300"/>
        </w:trPr>
        <w:tc>
          <w:tcPr>
            <w:tcW w:w="597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949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000000"/>
                <w:lang w:eastAsia="en-AU"/>
              </w:rPr>
              <w:t xml:space="preserve">        500,000 </w:t>
            </w:r>
          </w:p>
        </w:tc>
        <w:tc>
          <w:tcPr>
            <w:tcW w:w="998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000000"/>
                <w:lang w:eastAsia="en-AU"/>
              </w:rPr>
              <w:t>           56,250</w:t>
            </w:r>
          </w:p>
        </w:tc>
        <w:tc>
          <w:tcPr>
            <w:tcW w:w="1092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000000"/>
                <w:lang w:eastAsia="en-AU"/>
              </w:rPr>
              <w:t>       556,250</w:t>
            </w:r>
          </w:p>
        </w:tc>
        <w:tc>
          <w:tcPr>
            <w:tcW w:w="1364" w:type="pct"/>
            <w:shd w:val="clear" w:color="auto" w:fill="D9D9D9" w:themeFill="background2" w:themeFillShade="D9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Cs/>
                <w:color w:val="000000"/>
                <w:lang w:eastAsia="en-AU"/>
              </w:rPr>
              <w:t xml:space="preserve">                 424,185 </w:t>
            </w:r>
          </w:p>
        </w:tc>
      </w:tr>
    </w:tbl>
    <w:p w:rsidR="004F2EC5" w:rsidRPr="004F2EC5" w:rsidRDefault="004F2EC5" w:rsidP="004F2EC5">
      <w:pPr>
        <w:spacing w:after="0"/>
      </w:pPr>
    </w:p>
    <w:p w:rsidR="004F2EC5" w:rsidRPr="004F2EC5" w:rsidRDefault="004F2EC5" w:rsidP="004F2EC5">
      <w:r w:rsidRPr="004F2EC5">
        <w:t>The concessional advance is initially measured at $424,685 which is the sum of the fair value of the concessional advance calculated using discounte</w:t>
      </w:r>
      <w:r w:rsidR="00473BC8">
        <w:t>d cash flow method (</w:t>
      </w:r>
      <w:r w:rsidRPr="004F2EC5">
        <w:t>$424,185</w:t>
      </w:r>
      <w:r w:rsidR="00473BC8">
        <w:t xml:space="preserve">) and </w:t>
      </w:r>
      <w:r w:rsidRPr="004F2EC5">
        <w:t>transaction costs</w:t>
      </w:r>
      <w:r w:rsidR="00473BC8">
        <w:t xml:space="preserve"> ($500)</w:t>
      </w:r>
      <w:r w:rsidRPr="004F2EC5">
        <w:t xml:space="preserve">. </w:t>
      </w:r>
    </w:p>
    <w:p w:rsidR="004F2EC5" w:rsidRPr="004F2EC5" w:rsidRDefault="004F2EC5" w:rsidP="004F2EC5">
      <w:pPr>
        <w:spacing w:before="240"/>
      </w:pPr>
      <w:r w:rsidRPr="004F2EC5">
        <w:t>The discount component is calculated at $75,815 which is the difference between the principal</w:t>
      </w:r>
      <w:r w:rsidR="00473BC8">
        <w:t xml:space="preserve"> ($500,000)</w:t>
      </w:r>
      <w:r w:rsidRPr="004F2EC5">
        <w:t xml:space="preserve"> and the fair value of the concessional advance</w:t>
      </w:r>
      <w:r w:rsidR="00473BC8">
        <w:t xml:space="preserve"> ($424,185)</w:t>
      </w:r>
      <w:r w:rsidRPr="004F2EC5">
        <w:t>. Since the fair value of the advance is measured based on a valuation technique that uses data from observable market</w:t>
      </w:r>
      <w:r w:rsidR="00473BC8">
        <w:t xml:space="preserve"> (level 2)</w:t>
      </w:r>
      <w:r w:rsidRPr="004F2EC5">
        <w:t>, the discount component of the advance is recognised as expense in the profit or loss (method 1).</w:t>
      </w:r>
    </w:p>
    <w:p w:rsidR="004F2EC5" w:rsidRPr="004F2EC5" w:rsidRDefault="004F2EC5" w:rsidP="004F2EC5">
      <w:r w:rsidRPr="004F2EC5">
        <w:t>At 1 July 2019,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50"/>
        <w:gridCol w:w="1160"/>
        <w:gridCol w:w="1160"/>
        <w:gridCol w:w="1379"/>
      </w:tblGrid>
      <w:tr w:rsidR="004F2EC5" w:rsidRPr="004F2EC5" w:rsidTr="00473BC8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8837DA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(cash component)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 paid (817110 or 834110)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+ transaction cost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73BC8" w:rsidRPr="004F2EC5" w:rsidRDefault="00473BC8" w:rsidP="004F2EC5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1"/>
        <w:gridCol w:w="5500"/>
        <w:gridCol w:w="1134"/>
        <w:gridCol w:w="1032"/>
        <w:gridCol w:w="1382"/>
      </w:tblGrid>
      <w:tr w:rsidR="004F2EC5" w:rsidRPr="004F2EC5" w:rsidTr="00473BC8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186A5C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recognise concessional discount portion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(non-cash component) and recognise discount portion in profit or loss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Concessional discount expense (413400)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$75,815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– fair value of advance</w:t>
            </w:r>
          </w:p>
        </w:tc>
      </w:tr>
      <w:tr w:rsidR="004F2EC5" w:rsidRPr="004F2EC5" w:rsidTr="004F2EC5"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$75,815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rPr>
          <w:sz w:val="20"/>
          <w:szCs w:val="20"/>
        </w:rPr>
      </w:pPr>
    </w:p>
    <w:p w:rsidR="004F2EC5" w:rsidRPr="004F2EC5" w:rsidRDefault="004F2EC5" w:rsidP="004F2EC5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15" w:name="_Toc77775563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  <w:bookmarkEnd w:id="15"/>
    </w:p>
    <w:p w:rsidR="004F2EC5" w:rsidRPr="004F2EC5" w:rsidRDefault="004F2EC5" w:rsidP="004F2EC5">
      <w:r w:rsidRPr="004F2EC5">
        <w:t xml:space="preserve">The </w:t>
      </w:r>
      <w:r w:rsidR="00186A5C">
        <w:t>advance</w:t>
      </w:r>
      <w:r w:rsidRPr="004F2EC5">
        <w:t xml:space="preserve"> is subsequently measured at amortised cost under the effective interest method. Agency A determines that the effective interest rate (EIR) of the </w:t>
      </w:r>
      <w:r w:rsidR="00186A5C">
        <w:t>advance</w:t>
      </w:r>
      <w:r w:rsidRPr="004F2EC5">
        <w:t xml:space="preserve"> is 6.4</w:t>
      </w:r>
      <w:r w:rsidR="00D919E0">
        <w:t>6</w:t>
      </w:r>
      <w:r w:rsidRPr="004F2EC5">
        <w:t>% and calculates the following amortisation schedule.</w:t>
      </w: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531"/>
        <w:gridCol w:w="2253"/>
        <w:gridCol w:w="1256"/>
        <w:gridCol w:w="1137"/>
        <w:gridCol w:w="1496"/>
        <w:gridCol w:w="1543"/>
      </w:tblGrid>
      <w:tr w:rsidR="004F2EC5" w:rsidRPr="0092685D" w:rsidTr="00742867">
        <w:trPr>
          <w:trHeight w:val="1140"/>
        </w:trPr>
        <w:tc>
          <w:tcPr>
            <w:tcW w:w="354" w:type="pct"/>
            <w:vMerge w:val="restar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772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136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33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573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754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778" w:type="pct"/>
            <w:shd w:val="clear" w:color="auto" w:fill="1F1F5F" w:themeFill="text1"/>
            <w:hideMark/>
          </w:tcPr>
          <w:p w:rsidR="004F2EC5" w:rsidRPr="004F2EC5" w:rsidRDefault="004F2EC5" w:rsidP="004F2EC5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4F2EC5" w:rsidRPr="0092685D" w:rsidTr="00742867">
        <w:trPr>
          <w:trHeight w:val="315"/>
        </w:trPr>
        <w:tc>
          <w:tcPr>
            <w:tcW w:w="354" w:type="pct"/>
            <w:vMerge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77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136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742867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33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573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75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77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4F2EC5" w:rsidRPr="0092685D" w:rsidTr="00742867">
        <w:trPr>
          <w:trHeight w:val="315"/>
        </w:trPr>
        <w:tc>
          <w:tcPr>
            <w:tcW w:w="354" w:type="pct"/>
            <w:hideMark/>
          </w:tcPr>
          <w:p w:rsidR="004F2EC5" w:rsidRPr="004F2EC5" w:rsidRDefault="004F2EC5" w:rsidP="004F2EC5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772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136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633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573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754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778" w:type="pct"/>
            <w:hideMark/>
          </w:tcPr>
          <w:p w:rsidR="004F2EC5" w:rsidRPr="004F2EC5" w:rsidRDefault="004F2EC5" w:rsidP="004F2EC5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D919E0" w:rsidRPr="0092685D" w:rsidTr="00742867">
        <w:trPr>
          <w:trHeight w:val="316"/>
        </w:trPr>
        <w:tc>
          <w:tcPr>
            <w:tcW w:w="354" w:type="pct"/>
            <w:hideMark/>
          </w:tcPr>
          <w:p w:rsidR="00D919E0" w:rsidRPr="004F2EC5" w:rsidRDefault="00D919E0" w:rsidP="00742867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772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424,685</w:t>
            </w:r>
          </w:p>
        </w:tc>
        <w:tc>
          <w:tcPr>
            <w:tcW w:w="1136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27,435</w:t>
            </w:r>
          </w:p>
        </w:tc>
        <w:tc>
          <w:tcPr>
            <w:tcW w:w="63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57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12,500</w:t>
            </w:r>
          </w:p>
        </w:tc>
        <w:tc>
          <w:tcPr>
            <w:tcW w:w="754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14,935</w:t>
            </w:r>
          </w:p>
        </w:tc>
        <w:tc>
          <w:tcPr>
            <w:tcW w:w="778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439,620</w:t>
            </w:r>
          </w:p>
        </w:tc>
      </w:tr>
      <w:tr w:rsidR="00D919E0" w:rsidRPr="0092685D" w:rsidTr="00742867">
        <w:trPr>
          <w:trHeight w:val="264"/>
        </w:trPr>
        <w:tc>
          <w:tcPr>
            <w:tcW w:w="354" w:type="pct"/>
            <w:shd w:val="clear" w:color="auto" w:fill="D9D9D9" w:themeFill="background2" w:themeFillShade="D9"/>
            <w:hideMark/>
          </w:tcPr>
          <w:p w:rsidR="00D919E0" w:rsidRPr="004F2EC5" w:rsidRDefault="00D919E0" w:rsidP="00742867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772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439,620</w:t>
            </w:r>
          </w:p>
        </w:tc>
        <w:tc>
          <w:tcPr>
            <w:tcW w:w="1136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28,399</w:t>
            </w:r>
          </w:p>
        </w:tc>
        <w:tc>
          <w:tcPr>
            <w:tcW w:w="633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573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12,500</w:t>
            </w:r>
          </w:p>
        </w:tc>
        <w:tc>
          <w:tcPr>
            <w:tcW w:w="754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15,899</w:t>
            </w:r>
          </w:p>
        </w:tc>
        <w:tc>
          <w:tcPr>
            <w:tcW w:w="778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455,519</w:t>
            </w:r>
          </w:p>
        </w:tc>
      </w:tr>
      <w:tr w:rsidR="00D919E0" w:rsidRPr="0092685D" w:rsidTr="00742867">
        <w:trPr>
          <w:trHeight w:val="282"/>
        </w:trPr>
        <w:tc>
          <w:tcPr>
            <w:tcW w:w="354" w:type="pct"/>
            <w:hideMark/>
          </w:tcPr>
          <w:p w:rsidR="00D919E0" w:rsidRPr="004F2EC5" w:rsidRDefault="00D919E0" w:rsidP="00742867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772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455,519</w:t>
            </w:r>
          </w:p>
        </w:tc>
        <w:tc>
          <w:tcPr>
            <w:tcW w:w="1136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29,427</w:t>
            </w:r>
          </w:p>
        </w:tc>
        <w:tc>
          <w:tcPr>
            <w:tcW w:w="63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57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12,500</w:t>
            </w:r>
          </w:p>
        </w:tc>
        <w:tc>
          <w:tcPr>
            <w:tcW w:w="754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16,927</w:t>
            </w:r>
          </w:p>
        </w:tc>
        <w:tc>
          <w:tcPr>
            <w:tcW w:w="778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472,446</w:t>
            </w:r>
          </w:p>
        </w:tc>
      </w:tr>
      <w:tr w:rsidR="00D919E0" w:rsidRPr="0092685D" w:rsidTr="00742867">
        <w:trPr>
          <w:trHeight w:val="276"/>
        </w:trPr>
        <w:tc>
          <w:tcPr>
            <w:tcW w:w="354" w:type="pct"/>
            <w:shd w:val="clear" w:color="auto" w:fill="D9D9D9" w:themeFill="background2" w:themeFillShade="D9"/>
            <w:hideMark/>
          </w:tcPr>
          <w:p w:rsidR="00D919E0" w:rsidRPr="004F2EC5" w:rsidRDefault="00D919E0" w:rsidP="00742867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772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472,446</w:t>
            </w:r>
          </w:p>
        </w:tc>
        <w:tc>
          <w:tcPr>
            <w:tcW w:w="1136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30,520</w:t>
            </w:r>
          </w:p>
        </w:tc>
        <w:tc>
          <w:tcPr>
            <w:tcW w:w="633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250,000</w:t>
            </w:r>
          </w:p>
        </w:tc>
        <w:tc>
          <w:tcPr>
            <w:tcW w:w="573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12,500</w:t>
            </w:r>
          </w:p>
        </w:tc>
        <w:tc>
          <w:tcPr>
            <w:tcW w:w="754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18,020</w:t>
            </w:r>
          </w:p>
        </w:tc>
        <w:tc>
          <w:tcPr>
            <w:tcW w:w="778" w:type="pct"/>
            <w:shd w:val="clear" w:color="auto" w:fill="D9D9D9" w:themeFill="background2" w:themeFillShade="D9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240,466</w:t>
            </w:r>
          </w:p>
        </w:tc>
      </w:tr>
      <w:tr w:rsidR="00D919E0" w:rsidRPr="0092685D" w:rsidTr="00742867">
        <w:trPr>
          <w:trHeight w:val="280"/>
        </w:trPr>
        <w:tc>
          <w:tcPr>
            <w:tcW w:w="354" w:type="pct"/>
            <w:hideMark/>
          </w:tcPr>
          <w:p w:rsidR="00D919E0" w:rsidRPr="004F2EC5" w:rsidRDefault="00D919E0" w:rsidP="00742867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772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240,466</w:t>
            </w:r>
          </w:p>
        </w:tc>
        <w:tc>
          <w:tcPr>
            <w:tcW w:w="1136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15,784</w:t>
            </w:r>
          </w:p>
        </w:tc>
        <w:tc>
          <w:tcPr>
            <w:tcW w:w="63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250,000</w:t>
            </w:r>
          </w:p>
        </w:tc>
        <w:tc>
          <w:tcPr>
            <w:tcW w:w="573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6,250</w:t>
            </w:r>
          </w:p>
        </w:tc>
        <w:tc>
          <w:tcPr>
            <w:tcW w:w="754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9,534</w:t>
            </w:r>
          </w:p>
        </w:tc>
        <w:tc>
          <w:tcPr>
            <w:tcW w:w="778" w:type="pct"/>
            <w:hideMark/>
          </w:tcPr>
          <w:p w:rsidR="00D919E0" w:rsidRPr="00742867" w:rsidRDefault="00D919E0" w:rsidP="00742867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color w:val="000000"/>
                <w:lang w:eastAsia="en-AU"/>
              </w:rPr>
              <w:t>-0</w:t>
            </w:r>
          </w:p>
        </w:tc>
      </w:tr>
    </w:tbl>
    <w:p w:rsidR="004F2EC5" w:rsidRPr="004F2EC5" w:rsidRDefault="004F2EC5" w:rsidP="004F2EC5">
      <w:pPr>
        <w:spacing w:before="240"/>
      </w:pPr>
      <w:r w:rsidRPr="004F2EC5">
        <w:t>At 30 June 2020, no impairments are expected and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4F2EC5" w:rsidRPr="004F2EC5" w:rsidTr="00473BC8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4F2EC5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interest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$12,500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D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t>Interest revenue (141000)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$12,500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4F2EC5" w:rsidRPr="004F2EC5" w:rsidRDefault="004F2EC5" w:rsidP="004F2EC5">
      <w:pPr>
        <w:spacing w:before="120"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4F2EC5" w:rsidRPr="004F2EC5" w:rsidTr="00473BC8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4F2EC5" w:rsidRPr="004F2EC5" w:rsidRDefault="004F2EC5" w:rsidP="00186A5C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4F2EC5" w:rsidRPr="004F2EC5" w:rsidTr="004F2EC5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742867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$14,9</w:t>
            </w:r>
            <w:r w:rsidR="00742867">
              <w:t>35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4F2EC5" w:rsidRPr="004F2EC5" w:rsidTr="004F2EC5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4F2EC5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2EC5" w:rsidRPr="004F2EC5" w:rsidRDefault="004F2EC5" w:rsidP="00742867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$14,9</w:t>
            </w:r>
            <w:r w:rsidR="00742867">
              <w:t>35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F2EC5" w:rsidRPr="004F2EC5" w:rsidRDefault="004F2EC5" w:rsidP="004F2EC5">
            <w:pPr>
              <w:jc w:val="right"/>
            </w:pPr>
          </w:p>
        </w:tc>
      </w:tr>
    </w:tbl>
    <w:p w:rsidR="00B14257" w:rsidRDefault="00B14257" w:rsidP="004F2EC5"/>
    <w:p w:rsidR="0090382E" w:rsidRPr="004F2EC5" w:rsidRDefault="0090382E" w:rsidP="0090382E">
      <w:pPr>
        <w:pStyle w:val="ListParagraph"/>
        <w:keepNext/>
        <w:keepLines/>
        <w:numPr>
          <w:ilvl w:val="0"/>
          <w:numId w:val="17"/>
        </w:numPr>
        <w:spacing w:before="24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bookmarkStart w:id="16" w:name="_Toc22548947"/>
      <w:bookmarkStart w:id="17" w:name="_Toc77775558"/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Concessional advance – interest free</w:t>
      </w:r>
      <w:bookmarkEnd w:id="16"/>
      <w:bookmarkEnd w:id="17"/>
      <w:r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(method 1)</w:t>
      </w:r>
    </w:p>
    <w:p w:rsidR="0090382E" w:rsidRPr="004F2EC5" w:rsidRDefault="00186A5C" w:rsidP="0090382E">
      <w:r>
        <w:t xml:space="preserve">On 1 July 2019, </w:t>
      </w:r>
      <w:r w:rsidR="0090382E" w:rsidRPr="004F2EC5">
        <w:t>agency A provides a concessional advance to entity B with the following terms:</w:t>
      </w:r>
    </w:p>
    <w:p w:rsidR="0090382E" w:rsidRPr="004F2EC5" w:rsidRDefault="0090382E" w:rsidP="0090382E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90382E" w:rsidRPr="004F2EC5" w:rsidRDefault="0090382E" w:rsidP="0090382E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advance: nil</w:t>
      </w:r>
    </w:p>
    <w:p w:rsidR="0090382E" w:rsidRPr="004F2EC5" w:rsidRDefault="0090382E" w:rsidP="0090382E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90382E" w:rsidRPr="004F2EC5" w:rsidRDefault="0090382E" w:rsidP="0090382E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90382E" w:rsidRPr="004F2EC5" w:rsidRDefault="0090382E" w:rsidP="0090382E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are due at 30 June each year.</w:t>
      </w:r>
    </w:p>
    <w:p w:rsidR="0090382E" w:rsidRPr="004F2EC5" w:rsidRDefault="0090382E" w:rsidP="0090382E">
      <w:pPr>
        <w:spacing w:before="240"/>
      </w:pPr>
      <w:r w:rsidRPr="004F2EC5">
        <w:t xml:space="preserve">Agency A classifies this </w:t>
      </w:r>
      <w:r w:rsidR="00186A5C">
        <w:t>advance</w:t>
      </w:r>
      <w:r w:rsidRPr="004F2EC5">
        <w:t xml:space="preserve"> as amortised cost. </w:t>
      </w:r>
    </w:p>
    <w:p w:rsidR="0090382E" w:rsidRPr="004F2EC5" w:rsidRDefault="0090382E" w:rsidP="0090382E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18" w:name="_Toc77775559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  <w:bookmarkEnd w:id="18"/>
    </w:p>
    <w:p w:rsidR="0090382E" w:rsidRPr="004F2EC5" w:rsidRDefault="0090382E" w:rsidP="0090382E">
      <w:r w:rsidRPr="004F2EC5">
        <w:t>As the advance is concessional, it is initially measured at fair value through the discounted cash flow analysis using the</w:t>
      </w:r>
      <w:r>
        <w:t xml:space="preserve"> prevailing market</w:t>
      </w:r>
      <w:r w:rsidRPr="004F2EC5">
        <w:t xml:space="preserve"> interest rate </w:t>
      </w:r>
      <w:r>
        <w:t xml:space="preserve">that </w:t>
      </w:r>
      <w:r w:rsidRPr="004F2EC5">
        <w:t>entity B could have obtained from the market place. Agency A estimates that this rate is 6.5%.</w:t>
      </w:r>
    </w:p>
    <w:p w:rsidR="0090382E" w:rsidRPr="004F2EC5" w:rsidRDefault="0090382E" w:rsidP="0090382E">
      <w:r w:rsidRPr="004F2EC5">
        <w:t>Entity A calculates the following discounted cash flow analysis: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055"/>
        <w:gridCol w:w="1907"/>
        <w:gridCol w:w="2126"/>
        <w:gridCol w:w="2731"/>
      </w:tblGrid>
      <w:tr w:rsidR="0090382E" w:rsidRPr="0092685D" w:rsidTr="002D557E">
        <w:trPr>
          <w:trHeight w:val="570"/>
        </w:trPr>
        <w:tc>
          <w:tcPr>
            <w:tcW w:w="528" w:type="pct"/>
            <w:vMerge w:val="restart"/>
            <w:shd w:val="clear" w:color="auto" w:fill="1F1F5F" w:themeFill="text1"/>
            <w:hideMark/>
          </w:tcPr>
          <w:p w:rsidR="0090382E" w:rsidRPr="004F2EC5" w:rsidRDefault="0090382E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1042" w:type="pct"/>
            <w:shd w:val="clear" w:color="auto" w:fill="1F1F5F" w:themeFill="text1"/>
            <w:hideMark/>
          </w:tcPr>
          <w:p w:rsidR="0090382E" w:rsidRPr="004F2EC5" w:rsidRDefault="0090382E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967" w:type="pct"/>
            <w:shd w:val="clear" w:color="auto" w:fill="1F1F5F" w:themeFill="text1"/>
            <w:hideMark/>
          </w:tcPr>
          <w:p w:rsidR="0090382E" w:rsidRPr="004F2EC5" w:rsidRDefault="0090382E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1078" w:type="pct"/>
            <w:shd w:val="clear" w:color="auto" w:fill="1F1F5F" w:themeFill="text1"/>
            <w:hideMark/>
          </w:tcPr>
          <w:p w:rsidR="0090382E" w:rsidRPr="004F2EC5" w:rsidRDefault="0090382E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Total cash flows</w:t>
            </w:r>
          </w:p>
        </w:tc>
        <w:tc>
          <w:tcPr>
            <w:tcW w:w="1385" w:type="pct"/>
            <w:shd w:val="clear" w:color="auto" w:fill="1F1F5F" w:themeFill="text1"/>
            <w:hideMark/>
          </w:tcPr>
          <w:p w:rsidR="0090382E" w:rsidRPr="004F2EC5" w:rsidRDefault="0090382E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Present value </w:t>
            </w:r>
          </w:p>
        </w:tc>
      </w:tr>
      <w:tr w:rsidR="0090382E" w:rsidRPr="004F2EC5" w:rsidTr="002D557E">
        <w:trPr>
          <w:trHeight w:val="601"/>
        </w:trPr>
        <w:tc>
          <w:tcPr>
            <w:tcW w:w="528" w:type="pct"/>
            <w:vMerge/>
            <w:hideMark/>
          </w:tcPr>
          <w:p w:rsidR="0090382E" w:rsidRPr="004F2EC5" w:rsidRDefault="0090382E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1042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967" w:type="pct"/>
            <w:hideMark/>
          </w:tcPr>
          <w:p w:rsidR="0090382E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B </w:t>
            </w:r>
          </w:p>
          <w:p w:rsidR="00742867" w:rsidRPr="004F2EC5" w:rsidRDefault="00742867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>Interest free</w:t>
            </w:r>
          </w:p>
        </w:tc>
        <w:tc>
          <w:tcPr>
            <w:tcW w:w="107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</w:t>
            </w:r>
          </w:p>
        </w:tc>
        <w:tc>
          <w:tcPr>
            <w:tcW w:w="1385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(discounted cash flow </w:t>
            </w:r>
            <w:r w:rsidR="00742867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6.5% </w:t>
            </w: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using market rate)</w:t>
            </w:r>
          </w:p>
        </w:tc>
      </w:tr>
      <w:tr w:rsidR="0090382E" w:rsidRPr="0092685D" w:rsidTr="002D557E">
        <w:trPr>
          <w:trHeight w:val="315"/>
        </w:trPr>
        <w:tc>
          <w:tcPr>
            <w:tcW w:w="528" w:type="pct"/>
            <w:hideMark/>
          </w:tcPr>
          <w:p w:rsidR="0090382E" w:rsidRPr="004F2EC5" w:rsidRDefault="0090382E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042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967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07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385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90382E" w:rsidRPr="004F2EC5" w:rsidTr="002D557E">
        <w:trPr>
          <w:trHeight w:val="315"/>
        </w:trPr>
        <w:tc>
          <w:tcPr>
            <w:tcW w:w="52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1042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100,000 </w:t>
            </w:r>
          </w:p>
        </w:tc>
        <w:tc>
          <w:tcPr>
            <w:tcW w:w="967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93,897 </w:t>
            </w:r>
          </w:p>
        </w:tc>
      </w:tr>
      <w:tr w:rsidR="0090382E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88,166 </w:t>
            </w:r>
          </w:p>
        </w:tc>
      </w:tr>
      <w:tr w:rsidR="0090382E" w:rsidRPr="004F2EC5" w:rsidTr="002D557E">
        <w:trPr>
          <w:trHeight w:val="315"/>
        </w:trPr>
        <w:tc>
          <w:tcPr>
            <w:tcW w:w="52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1042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82,785 </w:t>
            </w:r>
          </w:p>
        </w:tc>
      </w:tr>
      <w:tr w:rsidR="0090382E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77,732 </w:t>
            </w:r>
          </w:p>
        </w:tc>
      </w:tr>
      <w:tr w:rsidR="0090382E" w:rsidRPr="004F2EC5" w:rsidTr="002D557E">
        <w:trPr>
          <w:trHeight w:val="315"/>
        </w:trPr>
        <w:tc>
          <w:tcPr>
            <w:tcW w:w="52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1042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72,988 </w:t>
            </w:r>
          </w:p>
        </w:tc>
      </w:tr>
      <w:tr w:rsidR="0090382E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90382E" w:rsidRPr="004F2EC5" w:rsidRDefault="0090382E" w:rsidP="002D557E">
            <w:pPr>
              <w:spacing w:after="0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  <w:r w:rsidRPr="004F2EC5">
              <w:rPr>
                <w:rFonts w:eastAsia="Times New Roman" w:cs="Calibri"/>
                <w:b/>
                <w:color w:val="000000"/>
                <w:lang w:eastAsia="en-AU"/>
              </w:rPr>
              <w:t>Total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90382E" w:rsidRPr="00A159AE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 </w:t>
            </w:r>
            <w:r w:rsidR="00A22311">
              <w:rPr>
                <w:rFonts w:eastAsia="Times New Roman" w:cs="Calibri"/>
                <w:b/>
                <w:color w:val="000000"/>
                <w:lang w:eastAsia="en-AU"/>
              </w:rPr>
              <w:t xml:space="preserve">   </w:t>
            </w: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500,000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90382E" w:rsidRPr="00A159AE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                          -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90382E" w:rsidRPr="00A159AE" w:rsidRDefault="00A22311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>
              <w:rPr>
                <w:rFonts w:eastAsia="Times New Roman" w:cs="Calibri"/>
                <w:b/>
                <w:color w:val="000000"/>
                <w:lang w:eastAsia="en-AU"/>
              </w:rPr>
              <w:t xml:space="preserve"> </w:t>
            </w:r>
            <w:r w:rsidR="0090382E" w:rsidRPr="00A159AE">
              <w:rPr>
                <w:rFonts w:eastAsia="Times New Roman" w:cs="Calibri"/>
                <w:b/>
                <w:color w:val="000000"/>
                <w:lang w:eastAsia="en-AU"/>
              </w:rPr>
              <w:t>500,000 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90382E" w:rsidRPr="00A159AE" w:rsidRDefault="00A22311" w:rsidP="00A22311">
            <w:pPr>
              <w:spacing w:after="0"/>
              <w:rPr>
                <w:rFonts w:eastAsia="Times New Roman" w:cs="Calibri"/>
                <w:b/>
                <w:color w:val="000000"/>
                <w:lang w:eastAsia="en-AU"/>
              </w:rPr>
            </w:pPr>
            <w:r>
              <w:rPr>
                <w:rFonts w:eastAsia="Times New Roman" w:cs="Calibri"/>
                <w:b/>
                <w:color w:val="000000"/>
                <w:lang w:eastAsia="en-AU"/>
              </w:rPr>
              <w:t xml:space="preserve">               </w:t>
            </w:r>
            <w:r w:rsidR="0090382E" w:rsidRPr="00A159AE">
              <w:rPr>
                <w:rFonts w:eastAsia="Times New Roman" w:cs="Calibri"/>
                <w:b/>
                <w:color w:val="000000"/>
                <w:lang w:eastAsia="en-AU"/>
              </w:rPr>
              <w:t>415,568</w:t>
            </w:r>
          </w:p>
        </w:tc>
      </w:tr>
    </w:tbl>
    <w:p w:rsidR="0090382E" w:rsidRPr="004F2EC5" w:rsidRDefault="0090382E" w:rsidP="0090382E">
      <w:pPr>
        <w:spacing w:before="240"/>
      </w:pPr>
      <w:r w:rsidRPr="004F2EC5">
        <w:t>The concessional advance is initially measured at $416,068 which is the sum of the fair value of the concessional advance calculated using discount</w:t>
      </w:r>
      <w:r>
        <w:t>ed cash flow method</w:t>
      </w:r>
      <w:r w:rsidRPr="004F2EC5">
        <w:t xml:space="preserve"> </w:t>
      </w:r>
      <w:r>
        <w:t>(</w:t>
      </w:r>
      <w:r w:rsidRPr="004F2EC5">
        <w:t>$415,568</w:t>
      </w:r>
      <w:r>
        <w:t>)</w:t>
      </w:r>
      <w:r w:rsidRPr="004F2EC5">
        <w:t xml:space="preserve"> and transaction costs</w:t>
      </w:r>
      <w:r>
        <w:t xml:space="preserve"> ($500)</w:t>
      </w:r>
      <w:r w:rsidRPr="004F2EC5">
        <w:t xml:space="preserve">. </w:t>
      </w:r>
    </w:p>
    <w:p w:rsidR="0090382E" w:rsidRPr="004F2EC5" w:rsidRDefault="0090382E" w:rsidP="0090382E">
      <w:pPr>
        <w:spacing w:before="240"/>
      </w:pPr>
      <w:r w:rsidRPr="004F2EC5">
        <w:t>The discount component is calculated at $84 432 which is the difference between the principal</w:t>
      </w:r>
      <w:r>
        <w:t xml:space="preserve"> ($500,000)</w:t>
      </w:r>
      <w:r w:rsidRPr="004F2EC5">
        <w:t xml:space="preserve"> and the fair value of the concessional advance</w:t>
      </w:r>
      <w:r>
        <w:t xml:space="preserve"> ($415,568)</w:t>
      </w:r>
      <w:r w:rsidRPr="004F2EC5">
        <w:t>. Since the fair value of the advance is measured based on a valuation technique that uses data from observable market</w:t>
      </w:r>
      <w:r>
        <w:t xml:space="preserve"> (level 2)</w:t>
      </w:r>
      <w:r w:rsidRPr="004F2EC5">
        <w:t>, the discount component of the advance is recognised as expense in the profit or loss (method 1).</w:t>
      </w:r>
    </w:p>
    <w:p w:rsidR="0090382E" w:rsidRPr="004F2EC5" w:rsidRDefault="0090382E" w:rsidP="0090382E">
      <w:r w:rsidRPr="004F2EC5">
        <w:t>At 1 July 2019,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89"/>
        <w:gridCol w:w="5351"/>
        <w:gridCol w:w="1160"/>
        <w:gridCol w:w="1160"/>
        <w:gridCol w:w="1379"/>
      </w:tblGrid>
      <w:tr w:rsidR="0090382E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90382E" w:rsidRPr="004F2EC5" w:rsidRDefault="0090382E" w:rsidP="008837DA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(cash component)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90382E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paid (817110 or 834110)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0382E" w:rsidRPr="004F2EC5" w:rsidRDefault="0090382E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+ transaction cost</w:t>
            </w:r>
          </w:p>
        </w:tc>
      </w:tr>
      <w:tr w:rsidR="0090382E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0382E" w:rsidRPr="004F2EC5" w:rsidRDefault="0090382E" w:rsidP="002D557E">
            <w:pPr>
              <w:jc w:val="right"/>
            </w:pPr>
          </w:p>
        </w:tc>
      </w:tr>
    </w:tbl>
    <w:p w:rsidR="0090382E" w:rsidRPr="004F2EC5" w:rsidRDefault="0090382E" w:rsidP="0090382E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1"/>
        <w:gridCol w:w="5500"/>
        <w:gridCol w:w="1134"/>
        <w:gridCol w:w="1032"/>
        <w:gridCol w:w="1382"/>
      </w:tblGrid>
      <w:tr w:rsidR="0090382E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90382E" w:rsidRPr="004F2EC5" w:rsidRDefault="0090382E" w:rsidP="00186A5C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recognise concessional discount portion of the </w:t>
            </w:r>
            <w:r w:rsidR="00186A5C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(non-cash component) and recognise discount portion in profit or loss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90382E" w:rsidRPr="004F2EC5" w:rsidTr="002D557E"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Concessional discount expense (413400)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0382E" w:rsidRPr="004F2EC5" w:rsidRDefault="0090382E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– fair value of advance</w:t>
            </w:r>
          </w:p>
        </w:tc>
      </w:tr>
      <w:tr w:rsidR="0090382E" w:rsidRPr="004F2EC5" w:rsidTr="002D557E"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0382E" w:rsidRPr="004F2EC5" w:rsidRDefault="0090382E" w:rsidP="002D557E">
            <w:pPr>
              <w:jc w:val="right"/>
            </w:pPr>
          </w:p>
        </w:tc>
      </w:tr>
    </w:tbl>
    <w:p w:rsidR="0090382E" w:rsidRPr="004F2EC5" w:rsidRDefault="0090382E" w:rsidP="0090382E">
      <w:pPr>
        <w:spacing w:after="0"/>
        <w:rPr>
          <w:sz w:val="20"/>
          <w:szCs w:val="20"/>
        </w:rPr>
      </w:pPr>
    </w:p>
    <w:p w:rsidR="0090382E" w:rsidRPr="004F2EC5" w:rsidRDefault="0090382E" w:rsidP="0090382E">
      <w:pPr>
        <w:keepNext/>
        <w:keepLines/>
        <w:numPr>
          <w:ilvl w:val="3"/>
          <w:numId w:val="0"/>
        </w:numPr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bookmarkStart w:id="19" w:name="_Toc77775560"/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  <w:bookmarkEnd w:id="19"/>
    </w:p>
    <w:p w:rsidR="0090382E" w:rsidRPr="004F2EC5" w:rsidRDefault="0090382E" w:rsidP="0090382E">
      <w:r w:rsidRPr="004F2EC5">
        <w:t xml:space="preserve">The </w:t>
      </w:r>
      <w:r w:rsidR="00186A5C">
        <w:t>advance</w:t>
      </w:r>
      <w:r w:rsidRPr="004F2EC5">
        <w:t xml:space="preserve"> is subsequently measured at amortised cost using the effective interest method. Agency A determines that the effective interest rate (EIR) of the </w:t>
      </w:r>
      <w:r w:rsidR="009348D7">
        <w:t>advance</w:t>
      </w:r>
      <w:r w:rsidRPr="004F2EC5">
        <w:t xml:space="preserve"> is 6.46% and calculates the following amortisation schedule.</w:t>
      </w:r>
    </w:p>
    <w:tbl>
      <w:tblPr>
        <w:tblW w:w="4744" w:type="pct"/>
        <w:tblLook w:val="04A0" w:firstRow="1" w:lastRow="0" w:firstColumn="1" w:lastColumn="0" w:noHBand="0" w:noVBand="1"/>
      </w:tblPr>
      <w:tblGrid>
        <w:gridCol w:w="700"/>
        <w:gridCol w:w="1456"/>
        <w:gridCol w:w="2163"/>
        <w:gridCol w:w="1204"/>
        <w:gridCol w:w="1274"/>
        <w:gridCol w:w="1528"/>
        <w:gridCol w:w="1446"/>
      </w:tblGrid>
      <w:tr w:rsidR="00742867" w:rsidRPr="004F2EC5" w:rsidTr="00742867">
        <w:trPr>
          <w:trHeight w:val="1140"/>
          <w:tblHeader/>
        </w:trPr>
        <w:tc>
          <w:tcPr>
            <w:tcW w:w="3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742867" w:rsidRPr="004F2EC5" w:rsidTr="00742867">
        <w:trPr>
          <w:trHeight w:val="675"/>
          <w:tblHeader/>
        </w:trPr>
        <w:tc>
          <w:tcPr>
            <w:tcW w:w="3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382E" w:rsidRPr="004F2EC5" w:rsidRDefault="0090382E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742867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416,068 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26,878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26,878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342,946 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342,946 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22,154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22,154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265,100 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265,100 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17,125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17,125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182,225 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182,225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11,772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11,772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93,997 </w:t>
            </w:r>
          </w:p>
        </w:tc>
      </w:tr>
      <w:tr w:rsidR="00742867" w:rsidRPr="004F2EC5" w:rsidTr="00742867">
        <w:trPr>
          <w:cantSplit/>
          <w:trHeight w:val="3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93,997 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6,003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6,003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382E" w:rsidRPr="004F2EC5" w:rsidRDefault="0090382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0 </w:t>
            </w:r>
          </w:p>
        </w:tc>
      </w:tr>
    </w:tbl>
    <w:p w:rsidR="0090382E" w:rsidRPr="004F2EC5" w:rsidRDefault="0090382E" w:rsidP="0090382E">
      <w:pPr>
        <w:spacing w:before="360"/>
      </w:pPr>
      <w:r w:rsidRPr="004F2EC5">
        <w:t>At 30 June 2020, no impairment is expected and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90382E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90382E" w:rsidRPr="004F2EC5" w:rsidRDefault="0090382E" w:rsidP="002D557E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90382E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0382E" w:rsidRPr="004F2EC5" w:rsidRDefault="0090382E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90382E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Advance repaid (817120 or 834120)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0382E" w:rsidRPr="004F2EC5" w:rsidRDefault="0090382E" w:rsidP="002D557E">
            <w:pPr>
              <w:jc w:val="right"/>
            </w:pPr>
          </w:p>
        </w:tc>
      </w:tr>
    </w:tbl>
    <w:p w:rsidR="0090382E" w:rsidRPr="004F2EC5" w:rsidRDefault="0090382E" w:rsidP="0090382E">
      <w:pPr>
        <w:spacing w:before="240"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90382E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90382E" w:rsidRPr="004F2EC5" w:rsidRDefault="0090382E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90382E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90382E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82E" w:rsidRPr="004F2EC5" w:rsidRDefault="0090382E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0382E" w:rsidRPr="004F2EC5" w:rsidRDefault="0090382E" w:rsidP="002D557E">
            <w:pPr>
              <w:jc w:val="right"/>
            </w:pPr>
          </w:p>
        </w:tc>
      </w:tr>
    </w:tbl>
    <w:p w:rsidR="00167502" w:rsidRPr="004F2EC5" w:rsidRDefault="00167502" w:rsidP="00DF6F07">
      <w:pPr>
        <w:pStyle w:val="ListParagraph"/>
        <w:keepNext/>
        <w:keepLines/>
        <w:numPr>
          <w:ilvl w:val="0"/>
          <w:numId w:val="17"/>
        </w:numPr>
        <w:spacing w:before="48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Concessional advance – interest free</w:t>
      </w:r>
      <w:r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and becomes credit impaired</w:t>
      </w:r>
      <w:r w:rsidR="00473BC8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(method 1)</w:t>
      </w:r>
    </w:p>
    <w:p w:rsidR="00167502" w:rsidRPr="004F2EC5" w:rsidRDefault="00167502" w:rsidP="00167502">
      <w:r w:rsidRPr="004F2EC5">
        <w:t>On 1 July 2019, an agency A provides a concessional advance to entity B with the following terms:</w:t>
      </w:r>
    </w:p>
    <w:p w:rsidR="00167502" w:rsidRPr="004F2EC5" w:rsidRDefault="00167502" w:rsidP="00167502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167502" w:rsidRPr="004F2EC5" w:rsidRDefault="00167502" w:rsidP="00167502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advance: nil</w:t>
      </w:r>
    </w:p>
    <w:p w:rsidR="00167502" w:rsidRPr="004F2EC5" w:rsidRDefault="00167502" w:rsidP="00167502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167502" w:rsidRPr="004F2EC5" w:rsidRDefault="00167502" w:rsidP="00167502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167502" w:rsidRPr="004F2EC5" w:rsidRDefault="00167502" w:rsidP="00167502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are due at 30 June each year.</w:t>
      </w:r>
    </w:p>
    <w:p w:rsidR="00167502" w:rsidRDefault="00167502" w:rsidP="00167502">
      <w:pPr>
        <w:spacing w:before="240"/>
      </w:pPr>
      <w:r w:rsidRPr="004F2EC5">
        <w:t xml:space="preserve">Agency A classifies this </w:t>
      </w:r>
      <w:r w:rsidR="002D557E">
        <w:t>advance</w:t>
      </w:r>
      <w:r w:rsidRPr="004F2EC5">
        <w:t xml:space="preserve"> as amortised cost. </w:t>
      </w:r>
    </w:p>
    <w:p w:rsidR="00167502" w:rsidRPr="004F2EC5" w:rsidRDefault="001C3254" w:rsidP="00167502">
      <w:pPr>
        <w:spacing w:before="240"/>
      </w:pPr>
      <w:r>
        <w:t>At 30 June 2020,</w:t>
      </w:r>
      <w:r w:rsidR="00167502">
        <w:t xml:space="preserve"> the credit risk of the concessional advance had significantly increased from initial recognition and assesse</w:t>
      </w:r>
      <w:r>
        <w:t>d to be credit impaired. In 202</w:t>
      </w:r>
      <w:r w:rsidR="000465B5">
        <w:t>1</w:t>
      </w:r>
      <w:r>
        <w:t>-2</w:t>
      </w:r>
      <w:r w:rsidR="000465B5">
        <w:t>2</w:t>
      </w:r>
      <w:r w:rsidR="00167502">
        <w:t xml:space="preserve"> the borrower was declared bankrupt and the outstanding advances was written off.</w:t>
      </w:r>
    </w:p>
    <w:p w:rsidR="00167502" w:rsidRPr="004F2EC5" w:rsidRDefault="00167502" w:rsidP="00167502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</w:p>
    <w:p w:rsidR="001C3254" w:rsidRPr="001C3254" w:rsidRDefault="001C3254" w:rsidP="00167502">
      <w:pPr>
        <w:rPr>
          <w:b/>
        </w:rPr>
      </w:pPr>
      <w:r w:rsidRPr="001C3254">
        <w:rPr>
          <w:b/>
        </w:rPr>
        <w:t>1 July 2019</w:t>
      </w:r>
    </w:p>
    <w:p w:rsidR="00167502" w:rsidRPr="004F2EC5" w:rsidRDefault="00167502" w:rsidP="00167502">
      <w:r w:rsidRPr="004F2EC5">
        <w:t>As the advance is concessional, it is initially measured at fair value through the discounted cash flow analysis using the interest rate entity B could have obtained from the market place. Agency A estimates that this rate is 6.5%.</w:t>
      </w:r>
    </w:p>
    <w:p w:rsidR="00167502" w:rsidRPr="004F2EC5" w:rsidRDefault="00167502" w:rsidP="00167502">
      <w:r w:rsidRPr="004F2EC5">
        <w:t>Entity A calculates the following discounted cash flow analysis: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055"/>
        <w:gridCol w:w="1907"/>
        <w:gridCol w:w="2126"/>
        <w:gridCol w:w="2731"/>
      </w:tblGrid>
      <w:tr w:rsidR="00167502" w:rsidRPr="0092685D" w:rsidTr="002D557E">
        <w:trPr>
          <w:trHeight w:val="570"/>
        </w:trPr>
        <w:tc>
          <w:tcPr>
            <w:tcW w:w="528" w:type="pct"/>
            <w:vMerge w:val="restart"/>
            <w:shd w:val="clear" w:color="auto" w:fill="1F1F5F" w:themeFill="text1"/>
            <w:hideMark/>
          </w:tcPr>
          <w:p w:rsidR="00167502" w:rsidRPr="004F2EC5" w:rsidRDefault="00167502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1042" w:type="pct"/>
            <w:shd w:val="clear" w:color="auto" w:fill="1F1F5F" w:themeFill="text1"/>
            <w:hideMark/>
          </w:tcPr>
          <w:p w:rsidR="00167502" w:rsidRPr="004F2EC5" w:rsidRDefault="00167502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967" w:type="pct"/>
            <w:shd w:val="clear" w:color="auto" w:fill="1F1F5F" w:themeFill="text1"/>
            <w:hideMark/>
          </w:tcPr>
          <w:p w:rsidR="00167502" w:rsidRPr="004F2EC5" w:rsidRDefault="00167502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1078" w:type="pct"/>
            <w:shd w:val="clear" w:color="auto" w:fill="1F1F5F" w:themeFill="text1"/>
            <w:hideMark/>
          </w:tcPr>
          <w:p w:rsidR="00167502" w:rsidRPr="004F2EC5" w:rsidRDefault="00167502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Total cash flows</w:t>
            </w:r>
          </w:p>
        </w:tc>
        <w:tc>
          <w:tcPr>
            <w:tcW w:w="1385" w:type="pct"/>
            <w:shd w:val="clear" w:color="auto" w:fill="1F1F5F" w:themeFill="text1"/>
            <w:hideMark/>
          </w:tcPr>
          <w:p w:rsidR="00167502" w:rsidRPr="004F2EC5" w:rsidRDefault="00167502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Present value </w:t>
            </w:r>
          </w:p>
        </w:tc>
      </w:tr>
      <w:tr w:rsidR="00167502" w:rsidRPr="004F2EC5" w:rsidTr="002D557E">
        <w:trPr>
          <w:trHeight w:val="601"/>
        </w:trPr>
        <w:tc>
          <w:tcPr>
            <w:tcW w:w="528" w:type="pct"/>
            <w:vMerge/>
            <w:hideMark/>
          </w:tcPr>
          <w:p w:rsidR="00167502" w:rsidRPr="004F2EC5" w:rsidRDefault="00167502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1042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967" w:type="pct"/>
            <w:hideMark/>
          </w:tcPr>
          <w:p w:rsidR="00167502" w:rsidRDefault="00167502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B </w:t>
            </w:r>
          </w:p>
          <w:p w:rsidR="00742867" w:rsidRPr="004F2EC5" w:rsidRDefault="00742867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>Interest free</w:t>
            </w:r>
          </w:p>
        </w:tc>
        <w:tc>
          <w:tcPr>
            <w:tcW w:w="107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</w:t>
            </w:r>
          </w:p>
        </w:tc>
        <w:tc>
          <w:tcPr>
            <w:tcW w:w="1385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(discounted cash flow </w:t>
            </w:r>
            <w:r w:rsidR="00742867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6.5% </w:t>
            </w: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using market rate)</w:t>
            </w:r>
          </w:p>
        </w:tc>
      </w:tr>
      <w:tr w:rsidR="00167502" w:rsidRPr="0092685D" w:rsidTr="002D557E">
        <w:trPr>
          <w:trHeight w:val="315"/>
        </w:trPr>
        <w:tc>
          <w:tcPr>
            <w:tcW w:w="528" w:type="pct"/>
            <w:hideMark/>
          </w:tcPr>
          <w:p w:rsidR="00167502" w:rsidRPr="004F2EC5" w:rsidRDefault="00167502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042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967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07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385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167502" w:rsidRPr="004F2EC5" w:rsidTr="002D557E">
        <w:trPr>
          <w:trHeight w:val="315"/>
        </w:trPr>
        <w:tc>
          <w:tcPr>
            <w:tcW w:w="52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1042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100,000 </w:t>
            </w:r>
          </w:p>
        </w:tc>
        <w:tc>
          <w:tcPr>
            <w:tcW w:w="967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93,897 </w:t>
            </w:r>
          </w:p>
        </w:tc>
      </w:tr>
      <w:tr w:rsidR="00167502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88,166 </w:t>
            </w:r>
          </w:p>
        </w:tc>
      </w:tr>
      <w:tr w:rsidR="00167502" w:rsidRPr="004F2EC5" w:rsidTr="002D557E">
        <w:trPr>
          <w:trHeight w:val="315"/>
        </w:trPr>
        <w:tc>
          <w:tcPr>
            <w:tcW w:w="52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1042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82,785 </w:t>
            </w:r>
          </w:p>
        </w:tc>
      </w:tr>
      <w:tr w:rsidR="00167502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77,732 </w:t>
            </w:r>
          </w:p>
        </w:tc>
      </w:tr>
      <w:tr w:rsidR="00167502" w:rsidRPr="004F2EC5" w:rsidTr="002D557E">
        <w:trPr>
          <w:trHeight w:val="315"/>
        </w:trPr>
        <w:tc>
          <w:tcPr>
            <w:tcW w:w="52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1042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72,988 </w:t>
            </w:r>
          </w:p>
        </w:tc>
      </w:tr>
      <w:tr w:rsidR="00167502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  <w:r w:rsidRPr="004F2EC5">
              <w:rPr>
                <w:rFonts w:eastAsia="Times New Roman" w:cs="Calibri"/>
                <w:b/>
                <w:color w:val="000000"/>
                <w:lang w:eastAsia="en-AU"/>
              </w:rPr>
              <w:t>Total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167502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 xml:space="preserve">  </w:t>
            </w:r>
            <w:r w:rsidR="00167502" w:rsidRPr="004F2EC5">
              <w:rPr>
                <w:rFonts w:eastAsia="Times New Roman" w:cs="Calibri"/>
                <w:color w:val="000000"/>
                <w:lang w:eastAsia="en-AU"/>
              </w:rPr>
              <w:t> 500,000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                         -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167502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  <w:r w:rsidR="00167502" w:rsidRPr="004F2EC5">
              <w:rPr>
                <w:rFonts w:eastAsia="Times New Roman" w:cs="Calibri"/>
                <w:color w:val="000000"/>
                <w:lang w:eastAsia="en-AU"/>
              </w:rPr>
              <w:t>500,000 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167502" w:rsidRPr="004F2EC5" w:rsidRDefault="00167502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415,568</w:t>
            </w:r>
          </w:p>
        </w:tc>
      </w:tr>
    </w:tbl>
    <w:p w:rsidR="00167502" w:rsidRPr="004F2EC5" w:rsidRDefault="00167502" w:rsidP="00167502">
      <w:pPr>
        <w:spacing w:before="240"/>
      </w:pPr>
      <w:r w:rsidRPr="004F2EC5">
        <w:t>The concessional advance is initially measured at $416,068 which is the sum of the fair value of the concessional advance calculated using discounte</w:t>
      </w:r>
      <w:r w:rsidR="00473BC8">
        <w:t>d cash flow method (</w:t>
      </w:r>
      <w:r w:rsidRPr="004F2EC5">
        <w:t>$415,568</w:t>
      </w:r>
      <w:r w:rsidR="00473BC8">
        <w:t>)</w:t>
      </w:r>
      <w:r w:rsidRPr="004F2EC5">
        <w:t xml:space="preserve"> and transaction costs</w:t>
      </w:r>
      <w:r w:rsidR="00473BC8">
        <w:t xml:space="preserve"> ($500)</w:t>
      </w:r>
      <w:r w:rsidRPr="004F2EC5">
        <w:t xml:space="preserve">. </w:t>
      </w:r>
    </w:p>
    <w:p w:rsidR="00167502" w:rsidRPr="004F2EC5" w:rsidRDefault="00167502" w:rsidP="00167502">
      <w:pPr>
        <w:spacing w:before="240"/>
      </w:pPr>
      <w:r w:rsidRPr="004F2EC5">
        <w:t>The discount component is calculated at $84 432 which is the difference between the principal</w:t>
      </w:r>
      <w:r w:rsidR="00473BC8">
        <w:t xml:space="preserve"> ($500,000)</w:t>
      </w:r>
      <w:r w:rsidRPr="004F2EC5">
        <w:t xml:space="preserve"> and the fair value of the concessional advance</w:t>
      </w:r>
      <w:r w:rsidR="00473BC8">
        <w:t xml:space="preserve"> ($415,568)</w:t>
      </w:r>
      <w:r w:rsidRPr="004F2EC5">
        <w:t>. Since the fair value of the advance is measured based on a valuation technique that uses data from observable market</w:t>
      </w:r>
      <w:r w:rsidR="00473BC8">
        <w:t xml:space="preserve"> (level 2)</w:t>
      </w:r>
      <w:r w:rsidRPr="004F2EC5">
        <w:t>, the discount component of the advance is recognised as expense in the profit or loss (method 1).</w:t>
      </w:r>
    </w:p>
    <w:p w:rsidR="00167502" w:rsidRPr="004F2EC5" w:rsidRDefault="00167502" w:rsidP="00167502">
      <w:r w:rsidRPr="004F2EC5">
        <w:t>At 1 July 2019,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1"/>
        <w:gridCol w:w="5346"/>
        <w:gridCol w:w="149"/>
        <w:gridCol w:w="1011"/>
        <w:gridCol w:w="123"/>
        <w:gridCol w:w="1037"/>
        <w:gridCol w:w="1382"/>
      </w:tblGrid>
      <w:tr w:rsidR="00167502" w:rsidRPr="004F2EC5" w:rsidTr="004E215F"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167502" w:rsidRPr="004F2EC5" w:rsidRDefault="00167502" w:rsidP="008837DA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</w:t>
            </w:r>
            <w:r w:rsidR="002D557E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(cash component)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167502" w:rsidRPr="004F2EC5" w:rsidTr="004E215F"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502" w:rsidRPr="004F2EC5" w:rsidRDefault="00167502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paid (817110 or 834110)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67502" w:rsidRPr="004F2EC5" w:rsidRDefault="00167502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+ transaction cost</w:t>
            </w:r>
          </w:p>
        </w:tc>
      </w:tr>
      <w:tr w:rsidR="00167502" w:rsidRPr="004F2EC5" w:rsidTr="004E215F"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67502" w:rsidRPr="004F2EC5" w:rsidRDefault="00167502" w:rsidP="002D557E">
            <w:pPr>
              <w:jc w:val="right"/>
            </w:pPr>
          </w:p>
        </w:tc>
      </w:tr>
      <w:tr w:rsidR="00167502" w:rsidRPr="004F2EC5" w:rsidTr="004E215F"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167502" w:rsidRPr="004F2EC5" w:rsidRDefault="00167502" w:rsidP="002D557E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recognise concessional discount portion of the </w:t>
            </w:r>
            <w:r w:rsidR="002D557E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(non-cash component) and recognise discount portion in profit or loss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167502" w:rsidRPr="004F2EC5" w:rsidTr="002D557E"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502" w:rsidRPr="004F2EC5" w:rsidRDefault="00167502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Concessional discount expense (413400)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67502" w:rsidRPr="004F2EC5" w:rsidRDefault="00167502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– fair value of advance</w:t>
            </w:r>
          </w:p>
        </w:tc>
      </w:tr>
      <w:tr w:rsidR="00167502" w:rsidRPr="004F2EC5" w:rsidTr="002D557E"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7502" w:rsidRPr="004F2EC5" w:rsidRDefault="00167502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67502" w:rsidRPr="004F2EC5" w:rsidRDefault="00167502" w:rsidP="002D557E">
            <w:pPr>
              <w:jc w:val="right"/>
            </w:pPr>
          </w:p>
        </w:tc>
      </w:tr>
    </w:tbl>
    <w:p w:rsidR="00167502" w:rsidRPr="004F2EC5" w:rsidRDefault="00167502" w:rsidP="00167502">
      <w:pPr>
        <w:spacing w:after="0"/>
        <w:rPr>
          <w:sz w:val="20"/>
          <w:szCs w:val="20"/>
        </w:rPr>
      </w:pPr>
    </w:p>
    <w:p w:rsidR="00167502" w:rsidRDefault="00167502" w:rsidP="00167502">
      <w:pPr>
        <w:keepNext/>
        <w:keepLines/>
        <w:numPr>
          <w:ilvl w:val="3"/>
          <w:numId w:val="0"/>
        </w:numPr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</w:p>
    <w:p w:rsidR="0006255E" w:rsidRPr="0006255E" w:rsidRDefault="0006255E" w:rsidP="0006255E">
      <w:pPr>
        <w:rPr>
          <w:b/>
        </w:rPr>
      </w:pPr>
      <w:r w:rsidRPr="0006255E">
        <w:rPr>
          <w:b/>
        </w:rPr>
        <w:t>30 June 2020</w:t>
      </w:r>
    </w:p>
    <w:p w:rsidR="00C12FB9" w:rsidRDefault="00167502" w:rsidP="00167502">
      <w:r w:rsidRPr="004F2EC5">
        <w:t xml:space="preserve">The </w:t>
      </w:r>
      <w:r w:rsidR="002D557E">
        <w:t>advance</w:t>
      </w:r>
      <w:r w:rsidRPr="004F2EC5">
        <w:t xml:space="preserve"> is subsequently measured at amortised cost using the effective interest method. Agency A determines that the effective interest rate (EIR) of the </w:t>
      </w:r>
      <w:r w:rsidR="009348D7">
        <w:t>advance</w:t>
      </w:r>
      <w:r w:rsidRPr="004F2EC5">
        <w:t xml:space="preserve"> is 6.46%</w:t>
      </w:r>
      <w:r w:rsidR="00C12FB9">
        <w:t>.</w:t>
      </w:r>
    </w:p>
    <w:p w:rsidR="00316AEF" w:rsidRDefault="002D557E" w:rsidP="002D557E">
      <w:r>
        <w:t xml:space="preserve">The </w:t>
      </w:r>
      <w:r w:rsidR="00316AEF">
        <w:t>advance</w:t>
      </w:r>
      <w:r>
        <w:t xml:space="preserve"> is not considered </w:t>
      </w:r>
      <w:r w:rsidR="00316AEF">
        <w:t>credit-impaired.</w:t>
      </w:r>
      <w:r w:rsidR="00FF5632">
        <w:t xml:space="preserve"> However, Agency A assess the impairment of their advances at the financial reporting date.</w:t>
      </w:r>
    </w:p>
    <w:p w:rsidR="00FF5632" w:rsidRPr="00FF5632" w:rsidRDefault="00FF5632" w:rsidP="002D557E">
      <w:pPr>
        <w:rPr>
          <w:u w:val="single"/>
        </w:rPr>
      </w:pPr>
      <w:r w:rsidRPr="00FF5632">
        <w:rPr>
          <w:u w:val="single"/>
        </w:rPr>
        <w:t>Amortisation of the advance</w:t>
      </w:r>
    </w:p>
    <w:p w:rsidR="002D557E" w:rsidRPr="004F2EC5" w:rsidRDefault="00FF5632" w:rsidP="002D557E">
      <w:r>
        <w:t xml:space="preserve">As the advance is not considered as credit impaired, </w:t>
      </w:r>
      <w:r w:rsidR="002D557E">
        <w:t xml:space="preserve">Agency A </w:t>
      </w:r>
      <w:r w:rsidR="002D557E" w:rsidRPr="004F2EC5">
        <w:t xml:space="preserve">calculates </w:t>
      </w:r>
      <w:r>
        <w:t>amortisation of the advance based on</w:t>
      </w:r>
      <w:r w:rsidR="00316AEF">
        <w:t xml:space="preserve"> gross carrying amount</w:t>
      </w:r>
      <w:r w:rsidR="002D557E">
        <w:t xml:space="preserve"> as presented in </w:t>
      </w:r>
      <w:r w:rsidR="002D557E" w:rsidRPr="004F2EC5">
        <w:t>the following amortisation schedule.</w:t>
      </w:r>
    </w:p>
    <w:tbl>
      <w:tblPr>
        <w:tblW w:w="5088" w:type="pct"/>
        <w:jc w:val="center"/>
        <w:tblLook w:val="04A0" w:firstRow="1" w:lastRow="0" w:firstColumn="1" w:lastColumn="0" w:noHBand="0" w:noVBand="1"/>
      </w:tblPr>
      <w:tblGrid>
        <w:gridCol w:w="737"/>
        <w:gridCol w:w="1665"/>
        <w:gridCol w:w="2125"/>
        <w:gridCol w:w="1419"/>
        <w:gridCol w:w="1337"/>
        <w:gridCol w:w="1601"/>
        <w:gridCol w:w="1595"/>
      </w:tblGrid>
      <w:tr w:rsidR="002D557E" w:rsidRPr="004F2EC5" w:rsidTr="00742867">
        <w:trPr>
          <w:trHeight w:val="1140"/>
          <w:tblHeader/>
          <w:jc w:val="center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0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2D557E" w:rsidRPr="004F2EC5" w:rsidTr="00742867">
        <w:trPr>
          <w:trHeight w:val="675"/>
          <w:tblHeader/>
          <w:jc w:val="center"/>
        </w:trPr>
        <w:tc>
          <w:tcPr>
            <w:tcW w:w="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57E" w:rsidRPr="004F2EC5" w:rsidRDefault="002D557E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742867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2D557E" w:rsidRPr="004F2EC5" w:rsidTr="00742867">
        <w:trPr>
          <w:cantSplit/>
          <w:trHeight w:val="315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57E" w:rsidRPr="004F2EC5" w:rsidRDefault="002D557E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742867" w:rsidRPr="004F2EC5" w:rsidTr="00742867">
        <w:trPr>
          <w:cantSplit/>
          <w:trHeight w:val="360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4F2EC5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416,068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26,878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26,878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342,946</w:t>
            </w:r>
          </w:p>
        </w:tc>
      </w:tr>
      <w:tr w:rsidR="00742867" w:rsidRPr="004F2EC5" w:rsidTr="00742867">
        <w:trPr>
          <w:cantSplit/>
          <w:trHeight w:val="315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4F2EC5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342,946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22,154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22,154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265,100</w:t>
            </w:r>
          </w:p>
        </w:tc>
      </w:tr>
      <w:tr w:rsidR="00742867" w:rsidRPr="004F2EC5" w:rsidTr="00742867">
        <w:trPr>
          <w:cantSplit/>
          <w:trHeight w:val="315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4F2EC5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265,100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17,125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17,125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182,226</w:t>
            </w:r>
          </w:p>
        </w:tc>
      </w:tr>
      <w:tr w:rsidR="00742867" w:rsidRPr="004F2EC5" w:rsidTr="00742867">
        <w:trPr>
          <w:cantSplit/>
          <w:trHeight w:val="315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4F2EC5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182,226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11,772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11,772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93,998</w:t>
            </w:r>
          </w:p>
        </w:tc>
      </w:tr>
      <w:tr w:rsidR="00742867" w:rsidRPr="004F2EC5" w:rsidTr="00742867">
        <w:trPr>
          <w:cantSplit/>
          <w:trHeight w:val="315"/>
          <w:jc w:val="center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4F2EC5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93,998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6,002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6,002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AEF" w:rsidRPr="00316AEF" w:rsidRDefault="00316AEF" w:rsidP="00316AEF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316AEF">
              <w:rPr>
                <w:rFonts w:eastAsia="Times New Roman" w:cs="Calibri"/>
                <w:color w:val="000000"/>
                <w:lang w:eastAsia="en-AU"/>
              </w:rPr>
              <w:t>-</w:t>
            </w:r>
          </w:p>
        </w:tc>
      </w:tr>
    </w:tbl>
    <w:p w:rsidR="00316AEF" w:rsidRPr="004F2EC5" w:rsidRDefault="00316AEF" w:rsidP="00316AEF">
      <w:pPr>
        <w:spacing w:before="360"/>
      </w:pPr>
      <w:r w:rsidRPr="004F2EC5">
        <w:t>At 30 June 2020,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316AEF" w:rsidRPr="004F2EC5" w:rsidTr="00A06A1B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316AEF" w:rsidRPr="004F2EC5" w:rsidRDefault="00316AEF" w:rsidP="00A06A1B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316AEF" w:rsidRPr="004F2EC5" w:rsidTr="00A06A1B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AEF" w:rsidRPr="004F2EC5" w:rsidRDefault="00316AEF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16AEF" w:rsidRPr="004F2EC5" w:rsidRDefault="00316AEF" w:rsidP="00A06A1B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316AEF" w:rsidRPr="004F2EC5" w:rsidTr="00A06A1B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t>Advance repaid (817120 or 834120)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6AEF" w:rsidRPr="004F2EC5" w:rsidRDefault="00316AEF" w:rsidP="00A06A1B">
            <w:pPr>
              <w:jc w:val="right"/>
            </w:pPr>
          </w:p>
        </w:tc>
      </w:tr>
    </w:tbl>
    <w:p w:rsidR="00316AEF" w:rsidRPr="004F2EC5" w:rsidRDefault="00316AEF" w:rsidP="00316AEF">
      <w:pPr>
        <w:spacing w:before="240"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316AEF" w:rsidRPr="004F2EC5" w:rsidTr="00A06A1B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316AEF" w:rsidRPr="004F2EC5" w:rsidRDefault="00316AEF" w:rsidP="00316AEF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316AEF" w:rsidRPr="004F2EC5" w:rsidTr="00A06A1B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AEF" w:rsidRPr="004F2EC5" w:rsidRDefault="00316AEF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>
              <w:t>26,878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316AEF" w:rsidRPr="004F2EC5" w:rsidTr="00A06A1B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AEF" w:rsidRPr="004F2EC5" w:rsidRDefault="00316AEF" w:rsidP="00316AEF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>
              <w:t>26,878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6AEF" w:rsidRPr="004F2EC5" w:rsidRDefault="00316AEF" w:rsidP="00A06A1B">
            <w:pPr>
              <w:jc w:val="right"/>
            </w:pPr>
          </w:p>
        </w:tc>
      </w:tr>
    </w:tbl>
    <w:p w:rsidR="00316AEF" w:rsidRDefault="00316AEF" w:rsidP="00167502"/>
    <w:p w:rsidR="00316AEF" w:rsidRDefault="00316AEF" w:rsidP="00167502"/>
    <w:p w:rsidR="00316AEF" w:rsidRDefault="00316AEF" w:rsidP="00167502"/>
    <w:p w:rsidR="00316AEF" w:rsidRDefault="00316AEF" w:rsidP="00167502"/>
    <w:p w:rsidR="00316AEF" w:rsidRPr="00FF5632" w:rsidRDefault="00FF5632" w:rsidP="00167502">
      <w:pPr>
        <w:rPr>
          <w:u w:val="single"/>
        </w:rPr>
      </w:pPr>
      <w:r w:rsidRPr="00FF5632">
        <w:rPr>
          <w:u w:val="single"/>
        </w:rPr>
        <w:t>Impairment allowance</w:t>
      </w:r>
    </w:p>
    <w:p w:rsidR="002D557E" w:rsidRDefault="002D557E" w:rsidP="002D557E">
      <w:pPr>
        <w:spacing w:before="240"/>
      </w:pPr>
      <w:r>
        <w:t xml:space="preserve">Agency A determines the 12 month and lifetime probabilities of the </w:t>
      </w:r>
      <w:r w:rsidR="009348D7">
        <w:t>advance</w:t>
      </w:r>
      <w:r>
        <w:t xml:space="preserve"> defaulting (1% and 5% respectively) using historical rates of default and any reasonable and supportable information. Agency A does not collect any collateral on the advances and expects its loss given a default event occurring to be the full value of the outstanding </w:t>
      </w:r>
      <w:r w:rsidR="009348D7">
        <w:t>advance</w:t>
      </w:r>
      <w:r>
        <w:t xml:space="preserve"> ($500 000).</w:t>
      </w:r>
    </w:p>
    <w:tbl>
      <w:tblPr>
        <w:tblStyle w:val="NTGTable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3"/>
        <w:gridCol w:w="1519"/>
        <w:gridCol w:w="1399"/>
        <w:gridCol w:w="1459"/>
        <w:gridCol w:w="1461"/>
        <w:gridCol w:w="1329"/>
        <w:gridCol w:w="1178"/>
      </w:tblGrid>
      <w:tr w:rsidR="002D557E" w:rsidRPr="00830FA3" w:rsidTr="002D5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D557E" w:rsidRPr="00830FA3" w:rsidRDefault="002D557E" w:rsidP="002D557E">
            <w:pPr>
              <w:rPr>
                <w:b w:val="0"/>
                <w:bCs/>
              </w:rPr>
            </w:pPr>
          </w:p>
        </w:tc>
        <w:tc>
          <w:tcPr>
            <w:tcW w:w="2121" w:type="pct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D557E" w:rsidRPr="00830FA3" w:rsidRDefault="002D557E" w:rsidP="002D5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30FA3">
              <w:t>Probability of default</w:t>
            </w:r>
          </w:p>
        </w:tc>
        <w:tc>
          <w:tcPr>
            <w:tcW w:w="70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D557E" w:rsidRPr="00830FA3" w:rsidRDefault="002D557E" w:rsidP="002D5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1216" w:type="pct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2D557E" w:rsidRPr="00830FA3" w:rsidRDefault="002D557E" w:rsidP="002D5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830FA3">
              <w:t>Expected Credit Loss (ECL)</w:t>
            </w:r>
          </w:p>
        </w:tc>
      </w:tr>
      <w:tr w:rsidR="002D557E" w:rsidRPr="00830FA3" w:rsidTr="002D5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57E" w:rsidRPr="00830FA3" w:rsidRDefault="002D557E" w:rsidP="002D557E">
            <w:pPr>
              <w:rPr>
                <w:b/>
                <w:b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within 12 months</w:t>
            </w: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(A)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remaining term</w:t>
            </w: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(B)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lifetime</w:t>
            </w:r>
          </w:p>
          <w:p w:rsidR="002D557E" w:rsidRPr="00830FA3" w:rsidRDefault="002D557E" w:rsidP="002D5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(C) = A + B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vertAlign w:val="superscript"/>
              </w:rPr>
            </w:pPr>
            <w:r w:rsidRPr="00830FA3">
              <w:rPr>
                <w:b/>
              </w:rPr>
              <w:t>loss given default</w:t>
            </w: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(D)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12-month</w:t>
            </w: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A x D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 xml:space="preserve">lifetime </w:t>
            </w:r>
          </w:p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30FA3">
              <w:rPr>
                <w:b/>
              </w:rPr>
              <w:t>C x D</w:t>
            </w:r>
          </w:p>
        </w:tc>
      </w:tr>
      <w:tr w:rsidR="002D557E" w:rsidRPr="00830FA3" w:rsidTr="002D55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6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/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%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%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%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$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$</w:t>
            </w: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2D557E" w:rsidRPr="00830FA3" w:rsidRDefault="002D557E" w:rsidP="002D5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0FA3">
              <w:t>$</w:t>
            </w:r>
          </w:p>
        </w:tc>
      </w:tr>
      <w:tr w:rsidR="002D557E" w:rsidRPr="00830FA3" w:rsidTr="002D5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6" w:type="pct"/>
            <w:tcBorders>
              <w:bottom w:val="single" w:sz="4" w:space="0" w:color="auto"/>
            </w:tcBorders>
            <w:shd w:val="clear" w:color="auto" w:fill="auto"/>
          </w:tcPr>
          <w:p w:rsidR="002D557E" w:rsidRPr="00830FA3" w:rsidRDefault="00316AEF" w:rsidP="002D557E">
            <w:r>
              <w:t>30 June 2020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1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4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5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500 000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5 000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2D557E" w:rsidRPr="00830FA3" w:rsidRDefault="002D557E" w:rsidP="002D5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0FA3">
              <w:t>25 000</w:t>
            </w:r>
          </w:p>
        </w:tc>
      </w:tr>
    </w:tbl>
    <w:p w:rsidR="002D557E" w:rsidRDefault="002D557E" w:rsidP="002D557E">
      <w:r>
        <w:br/>
      </w:r>
      <w:r w:rsidR="00FF5632">
        <w:t>As the advance is not considered as</w:t>
      </w:r>
      <w:r>
        <w:t xml:space="preserve"> credit-impaired, an impairment loss allowance equal to 12-month ECL is recognised ($5 000)</w:t>
      </w:r>
      <w:r w:rsidR="003C4124">
        <w:t xml:space="preserve"> and records the following journal entry</w:t>
      </w:r>
      <w:r>
        <w:t>.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9639"/>
      </w:tblGrid>
      <w:tr w:rsidR="002D557E" w:rsidRPr="004F2EC5" w:rsidTr="002D557E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2D557E" w:rsidRPr="004F2EC5" w:rsidRDefault="002D557E" w:rsidP="00316AEF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FD453C">
              <w:rPr>
                <w:rFonts w:cs="Arial"/>
                <w:i/>
                <w:color w:val="000000"/>
              </w:rPr>
              <w:t xml:space="preserve">Journal to recognise the impairment loss allowance adjustment as at </w:t>
            </w:r>
            <w:r w:rsidR="00316AEF">
              <w:rPr>
                <w:rFonts w:cs="Arial"/>
                <w:i/>
                <w:color w:val="000000"/>
              </w:rPr>
              <w:t>30 June 2020</w:t>
            </w:r>
            <w:r w:rsidRPr="00FD453C">
              <w:rPr>
                <w:rFonts w:cs="Arial"/>
                <w:i/>
                <w:color w:val="000000"/>
              </w:rPr>
              <w:t>:</w:t>
            </w:r>
          </w:p>
        </w:tc>
      </w:tr>
    </w:tbl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05"/>
      </w:tblGrid>
      <w:tr w:rsidR="002D557E" w:rsidTr="002D557E">
        <w:tc>
          <w:tcPr>
            <w:tcW w:w="704" w:type="dxa"/>
            <w:tcBorders>
              <w:top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Doubtful debts expense – Advances (394300)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ind w:left="317" w:hanging="317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$5 000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2D557E" w:rsidTr="002D557E">
        <w:tc>
          <w:tcPr>
            <w:tcW w:w="704" w:type="dxa"/>
            <w:tcBorders>
              <w:bottom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Allowance for doubtful advances (817200)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D557E" w:rsidRDefault="002D557E" w:rsidP="002D557E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>$</w:t>
            </w:r>
            <w:r>
              <w:rPr>
                <w:rFonts w:cs="Arial"/>
                <w:color w:val="000000"/>
              </w:rPr>
              <w:t>5 000</w:t>
            </w:r>
          </w:p>
        </w:tc>
      </w:tr>
    </w:tbl>
    <w:p w:rsidR="002D557E" w:rsidRDefault="002D557E" w:rsidP="00167502"/>
    <w:p w:rsidR="0006255E" w:rsidRPr="0006255E" w:rsidRDefault="0006255E" w:rsidP="004F2EC5">
      <w:pPr>
        <w:rPr>
          <w:b/>
        </w:rPr>
      </w:pPr>
      <w:r w:rsidRPr="0006255E">
        <w:rPr>
          <w:b/>
        </w:rPr>
        <w:t>30 June 2021</w:t>
      </w:r>
    </w:p>
    <w:p w:rsidR="00192336" w:rsidRDefault="00192336" w:rsidP="00192336">
      <w:pPr>
        <w:spacing w:before="360"/>
      </w:pPr>
      <w:r>
        <w:t>At 30 June 2021, Agency A notes there has been a 10% (15% less 5%) increase in credit risk since 30 June 2020 (5%) which it considers to be significant and the advance was assessed to be credit impaired. As a result, agency A updates the probabilities of the advances defaulting based on reasonable and supportable information as well as its expected loss from the default as follows:</w:t>
      </w:r>
    </w:p>
    <w:tbl>
      <w:tblPr>
        <w:tblStyle w:val="NTGTable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490"/>
        <w:gridCol w:w="1374"/>
        <w:gridCol w:w="1432"/>
        <w:gridCol w:w="1434"/>
        <w:gridCol w:w="1304"/>
        <w:gridCol w:w="1158"/>
      </w:tblGrid>
      <w:tr w:rsidR="00192336" w:rsidRPr="001C3254" w:rsidTr="00A06A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192336" w:rsidRPr="001C3254" w:rsidRDefault="00192336" w:rsidP="00A06A1B">
            <w:pPr>
              <w:rPr>
                <w:b w:val="0"/>
                <w:bCs/>
              </w:rPr>
            </w:pPr>
          </w:p>
        </w:tc>
        <w:tc>
          <w:tcPr>
            <w:tcW w:w="2082" w:type="pct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192336" w:rsidRPr="001C3254" w:rsidRDefault="00192336" w:rsidP="00A06A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C3254">
              <w:t>Probability of default</w:t>
            </w:r>
          </w:p>
        </w:tc>
        <w:tc>
          <w:tcPr>
            <w:tcW w:w="69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192336" w:rsidRPr="001C3254" w:rsidRDefault="00192336" w:rsidP="00A06A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1193" w:type="pct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192336" w:rsidRPr="001C3254" w:rsidRDefault="00192336" w:rsidP="00A06A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830FA3">
              <w:t>Expected Credit Loss (ECL)</w:t>
            </w:r>
          </w:p>
        </w:tc>
      </w:tr>
      <w:tr w:rsidR="00192336" w:rsidRPr="001C3254" w:rsidTr="00A06A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336" w:rsidRPr="001C3254" w:rsidRDefault="00192336" w:rsidP="00A06A1B">
            <w:pPr>
              <w:rPr>
                <w:b/>
                <w:b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within 12 months</w:t>
            </w: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(A)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remaining term</w:t>
            </w: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(B)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lifetime</w:t>
            </w:r>
          </w:p>
          <w:p w:rsidR="00192336" w:rsidRPr="001C3254" w:rsidRDefault="00192336" w:rsidP="00A06A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(C) = A + B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vertAlign w:val="superscript"/>
              </w:rPr>
            </w:pPr>
            <w:r w:rsidRPr="001C3254">
              <w:rPr>
                <w:b/>
              </w:rPr>
              <w:t>loss given default</w:t>
            </w: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(D)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12-month</w:t>
            </w: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A x D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 xml:space="preserve">lifetime </w:t>
            </w:r>
          </w:p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1C3254">
              <w:rPr>
                <w:b/>
              </w:rPr>
              <w:t>C x D</w:t>
            </w:r>
          </w:p>
        </w:tc>
      </w:tr>
      <w:tr w:rsidR="00192336" w:rsidRPr="001C3254" w:rsidTr="00A06A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/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%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%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%</w:t>
            </w: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$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$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$</w:t>
            </w:r>
          </w:p>
        </w:tc>
      </w:tr>
      <w:tr w:rsidR="00192336" w:rsidRPr="001C3254" w:rsidTr="00A06A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shd w:val="clear" w:color="auto" w:fill="auto"/>
          </w:tcPr>
          <w:p w:rsidR="00192336" w:rsidRPr="001C3254" w:rsidRDefault="00192336" w:rsidP="00192336">
            <w:r>
              <w:t>At 30 June 2020</w:t>
            </w:r>
          </w:p>
        </w:tc>
        <w:tc>
          <w:tcPr>
            <w:tcW w:w="722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666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694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695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C3254">
              <w:t>500 000</w:t>
            </w:r>
          </w:p>
        </w:tc>
        <w:tc>
          <w:tcPr>
            <w:tcW w:w="632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  <w:r w:rsidRPr="001C3254">
              <w:t xml:space="preserve"> 000</w:t>
            </w:r>
          </w:p>
        </w:tc>
        <w:tc>
          <w:tcPr>
            <w:tcW w:w="561" w:type="pct"/>
          </w:tcPr>
          <w:p w:rsidR="00192336" w:rsidRPr="001C3254" w:rsidRDefault="00192336" w:rsidP="00A06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Pr="001C3254">
              <w:t>5 000</w:t>
            </w:r>
          </w:p>
        </w:tc>
      </w:tr>
      <w:tr w:rsidR="00192336" w:rsidRPr="001C3254" w:rsidTr="00A06A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r w:rsidRPr="001C3254">
              <w:t>At 30 June 20</w:t>
            </w:r>
            <w:r>
              <w:t>21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15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400 000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28</w:t>
            </w:r>
            <w:r w:rsidRPr="001C3254">
              <w:t xml:space="preserve"> 000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:rsidR="00192336" w:rsidRPr="001C3254" w:rsidRDefault="00192336" w:rsidP="00A06A1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C3254">
              <w:t>60 000</w:t>
            </w:r>
          </w:p>
        </w:tc>
      </w:tr>
    </w:tbl>
    <w:p w:rsidR="00192336" w:rsidRDefault="00192336" w:rsidP="00192336"/>
    <w:p w:rsidR="00192336" w:rsidRDefault="00192336" w:rsidP="00192336">
      <w:r>
        <w:t>Agency A recognises an impairment loss allowance equal to lifetime ECL ($60 000).</w:t>
      </w:r>
    </w:p>
    <w:p w:rsidR="00192336" w:rsidRDefault="00192336" w:rsidP="00192336">
      <w:r>
        <w:t>As agency A has already recognised an impairment loss allowance of $5 000 at 30 June 2020, it must increase the impairment loss allowance by a further $55 000 at 30 June 2021 ($60 000 - $5 000)</w:t>
      </w:r>
      <w:r w:rsidR="003C4124">
        <w:t xml:space="preserve"> and records the following journal entry</w:t>
      </w:r>
      <w:r>
        <w:t>.</w:t>
      </w:r>
    </w:p>
    <w:p w:rsidR="003C4124" w:rsidRDefault="003C4124" w:rsidP="00192336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9639"/>
      </w:tblGrid>
      <w:tr w:rsidR="00192336" w:rsidRPr="004F2EC5" w:rsidTr="00A06A1B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192336" w:rsidRPr="00C14151" w:rsidRDefault="00192336" w:rsidP="00192336">
            <w:pPr>
              <w:rPr>
                <w:rFonts w:cs="Arial"/>
                <w:i/>
                <w:color w:val="000000"/>
              </w:rPr>
            </w:pPr>
            <w:r w:rsidRPr="00634DF6">
              <w:rPr>
                <w:rFonts w:cs="Arial"/>
                <w:i/>
                <w:color w:val="000000"/>
              </w:rPr>
              <w:t>Journal to recognise the impairment loss allowance adjustment as at 30 June 202</w:t>
            </w:r>
            <w:r>
              <w:rPr>
                <w:rFonts w:cs="Arial"/>
                <w:i/>
                <w:color w:val="000000"/>
              </w:rPr>
              <w:t>1</w:t>
            </w:r>
            <w:r w:rsidRPr="00634DF6">
              <w:rPr>
                <w:rFonts w:cs="Arial"/>
                <w:i/>
                <w:color w:val="000000"/>
              </w:rPr>
              <w:t>:</w:t>
            </w:r>
          </w:p>
        </w:tc>
      </w:tr>
    </w:tbl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05"/>
      </w:tblGrid>
      <w:tr w:rsidR="00192336" w:rsidTr="00A06A1B">
        <w:tc>
          <w:tcPr>
            <w:tcW w:w="704" w:type="dxa"/>
            <w:tcBorders>
              <w:top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Doubtful debts expense – Advances (394300)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ind w:left="317" w:hanging="317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$55 000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192336" w:rsidTr="00A06A1B">
        <w:tc>
          <w:tcPr>
            <w:tcW w:w="704" w:type="dxa"/>
            <w:tcBorders>
              <w:bottom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Allowance for doubtful advances (817200)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192336" w:rsidRDefault="00192336" w:rsidP="00A06A1B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 w:rsidRPr="001C4717">
              <w:rPr>
                <w:rFonts w:cs="Arial"/>
                <w:color w:val="000000"/>
              </w:rPr>
              <w:t>$</w:t>
            </w:r>
            <w:r>
              <w:rPr>
                <w:rFonts w:cs="Arial"/>
                <w:color w:val="000000"/>
              </w:rPr>
              <w:t>55 000</w:t>
            </w:r>
          </w:p>
        </w:tc>
      </w:tr>
    </w:tbl>
    <w:p w:rsidR="00192336" w:rsidRDefault="00192336" w:rsidP="00192336"/>
    <w:p w:rsidR="00192336" w:rsidRPr="004F2EC5" w:rsidRDefault="00192336" w:rsidP="00192336">
      <w:r>
        <w:t xml:space="preserve">Since the advance was assessed as credit impaired, Agency A </w:t>
      </w:r>
      <w:r w:rsidRPr="004F2EC5">
        <w:t xml:space="preserve">calculates </w:t>
      </w:r>
      <w:r>
        <w:t xml:space="preserve">amortised cost net of allowance for doubtful advances as presented in </w:t>
      </w:r>
      <w:r w:rsidRPr="004F2EC5">
        <w:t>the following amortisation schedule.</w:t>
      </w:r>
    </w:p>
    <w:tbl>
      <w:tblPr>
        <w:tblW w:w="4882" w:type="pct"/>
        <w:tblLook w:val="04A0" w:firstRow="1" w:lastRow="0" w:firstColumn="1" w:lastColumn="0" w:noHBand="0" w:noVBand="1"/>
      </w:tblPr>
      <w:tblGrid>
        <w:gridCol w:w="733"/>
        <w:gridCol w:w="1385"/>
        <w:gridCol w:w="2270"/>
        <w:gridCol w:w="1273"/>
        <w:gridCol w:w="1134"/>
        <w:gridCol w:w="1601"/>
        <w:gridCol w:w="1659"/>
      </w:tblGrid>
      <w:tr w:rsidR="003C4124" w:rsidRPr="004F2EC5" w:rsidTr="003C4124">
        <w:trPr>
          <w:trHeight w:val="1140"/>
          <w:tblHeader/>
        </w:trPr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1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3C4124" w:rsidRPr="004F2EC5" w:rsidTr="003C4124">
        <w:trPr>
          <w:trHeight w:val="675"/>
          <w:tblHeader/>
        </w:trPr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336" w:rsidRPr="004F2EC5" w:rsidRDefault="00192336" w:rsidP="00A06A1B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3C4124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2336" w:rsidRPr="004F2EC5" w:rsidRDefault="00192336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6A2" w:rsidRPr="004F2EC5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416,068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26,878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26,878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342,946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2326A2" w:rsidRPr="004F2EC5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282,946</w:t>
            </w:r>
            <w:r>
              <w:rPr>
                <w:rFonts w:eastAsia="Times New Roman" w:cs="Calibri"/>
                <w:color w:val="000000"/>
                <w:lang w:eastAsia="en-AU"/>
              </w:rPr>
              <w:t>*</w:t>
            </w: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18,278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18,278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201,224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6A2" w:rsidRPr="004F2EC5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201,224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12,999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12,999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114,223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2326A2" w:rsidRPr="004F2EC5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114,223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7,379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7,379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21,602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6A2" w:rsidRPr="004F2EC5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21,602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1,326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1,326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6A2" w:rsidRPr="002326A2" w:rsidRDefault="002326A2" w:rsidP="002326A2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-   </w:t>
            </w:r>
          </w:p>
        </w:tc>
      </w:tr>
    </w:tbl>
    <w:p w:rsidR="00192336" w:rsidRDefault="00192336" w:rsidP="00192336">
      <w:pPr>
        <w:spacing w:before="360"/>
      </w:pPr>
      <w:r>
        <w:t xml:space="preserve">*amortised cost at </w:t>
      </w:r>
      <w:r w:rsidR="003C4124">
        <w:t>1</w:t>
      </w:r>
      <w:r w:rsidR="002326A2">
        <w:t xml:space="preserve"> Ju</w:t>
      </w:r>
      <w:r w:rsidR="003C4124">
        <w:t>ly</w:t>
      </w:r>
      <w:r w:rsidR="002326A2">
        <w:t xml:space="preserve"> 2020</w:t>
      </w:r>
      <w:r>
        <w:t xml:space="preserve"> ($</w:t>
      </w:r>
      <w:r w:rsidR="002326A2">
        <w:t>342,946</w:t>
      </w:r>
      <w:r>
        <w:t xml:space="preserve">) </w:t>
      </w:r>
      <w:r w:rsidRPr="00261D6A">
        <w:rPr>
          <w:i/>
        </w:rPr>
        <w:t>less</w:t>
      </w:r>
      <w:r>
        <w:t xml:space="preserve"> allowance for doubtful advance ($60,000)</w:t>
      </w:r>
    </w:p>
    <w:p w:rsidR="00192336" w:rsidRPr="004F2EC5" w:rsidRDefault="002326A2" w:rsidP="00192336">
      <w:pPr>
        <w:spacing w:before="360"/>
      </w:pPr>
      <w:r>
        <w:t>At 30 June 2021</w:t>
      </w:r>
      <w:r w:rsidR="00192336" w:rsidRPr="004F2EC5">
        <w:t>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192336" w:rsidRPr="004F2EC5" w:rsidTr="00A06A1B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192336" w:rsidRPr="004F2EC5" w:rsidRDefault="00192336" w:rsidP="00A06A1B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192336" w:rsidRPr="004F2EC5" w:rsidTr="00A06A1B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2336" w:rsidRPr="004F2EC5" w:rsidRDefault="00192336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92336" w:rsidRPr="004F2EC5" w:rsidRDefault="00192336" w:rsidP="00A06A1B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192336" w:rsidRPr="004F2EC5" w:rsidTr="00A06A1B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t>Advance repaid (817120 or 834120)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92336" w:rsidRPr="004F2EC5" w:rsidRDefault="00192336" w:rsidP="00A06A1B">
            <w:pPr>
              <w:jc w:val="right"/>
            </w:pPr>
          </w:p>
        </w:tc>
      </w:tr>
    </w:tbl>
    <w:p w:rsidR="00192336" w:rsidRPr="004F2EC5" w:rsidRDefault="00192336" w:rsidP="00192336">
      <w:pPr>
        <w:spacing w:before="240" w:after="12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192336" w:rsidRPr="004F2EC5" w:rsidTr="00A06A1B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192336" w:rsidRPr="004F2EC5" w:rsidRDefault="00192336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192336" w:rsidRPr="004F2EC5" w:rsidTr="00A06A1B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2336" w:rsidRPr="004F2EC5" w:rsidRDefault="00192336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A06A1B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2326A2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2326A2">
              <w:t>18,278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192336" w:rsidRPr="004F2EC5" w:rsidTr="00A06A1B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A06A1B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336" w:rsidRPr="004F2EC5" w:rsidRDefault="00192336" w:rsidP="002326A2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2326A2">
              <w:t>18,278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192336" w:rsidRPr="004F2EC5" w:rsidRDefault="00192336" w:rsidP="00A06A1B">
            <w:pPr>
              <w:jc w:val="right"/>
            </w:pPr>
          </w:p>
        </w:tc>
      </w:tr>
    </w:tbl>
    <w:p w:rsidR="0006255E" w:rsidRPr="004F2EC5" w:rsidRDefault="0006255E" w:rsidP="0032444B">
      <w:pPr>
        <w:spacing w:before="120" w:after="120"/>
      </w:pPr>
    </w:p>
    <w:p w:rsidR="001D784E" w:rsidRPr="005F60E7" w:rsidRDefault="005F60E7" w:rsidP="005F60E7">
      <w:pPr>
        <w:rPr>
          <w:b/>
        </w:rPr>
      </w:pPr>
      <w:r>
        <w:rPr>
          <w:b/>
        </w:rPr>
        <w:t>30 June 2022</w:t>
      </w:r>
    </w:p>
    <w:p w:rsidR="000465B5" w:rsidRDefault="00203C6E" w:rsidP="000465B5">
      <w:r>
        <w:t xml:space="preserve">At the end of </w:t>
      </w:r>
      <w:r w:rsidR="003C4124">
        <w:t xml:space="preserve">financial </w:t>
      </w:r>
      <w:r>
        <w:t>year 2021-22</w:t>
      </w:r>
      <w:r w:rsidR="000465B5">
        <w:t>, the borrower went bankrupt</w:t>
      </w:r>
      <w:r w:rsidR="005F60E7">
        <w:t>. Agency A did not received any repayments for the year</w:t>
      </w:r>
      <w:r w:rsidR="000465B5">
        <w:t xml:space="preserve"> and the advance was written off. Agency A records the following journal </w:t>
      </w:r>
      <w:r w:rsidR="00221739">
        <w:t>entries</w:t>
      </w:r>
      <w:r w:rsidR="000465B5">
        <w:t>.</w:t>
      </w:r>
    </w:p>
    <w:p w:rsidR="003C4124" w:rsidRDefault="003C4124" w:rsidP="000465B5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221739" w:rsidRPr="004F2EC5" w:rsidTr="00261D6A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221739" w:rsidRPr="004F2EC5" w:rsidRDefault="00221739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221739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739" w:rsidRPr="004F2EC5" w:rsidRDefault="00221739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1739" w:rsidRPr="004F2EC5" w:rsidRDefault="00221739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1739" w:rsidRPr="004F2EC5" w:rsidRDefault="00221739" w:rsidP="002326A2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0037DE">
              <w:t>12,</w:t>
            </w:r>
            <w:r w:rsidR="002326A2">
              <w:t>999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1739" w:rsidRPr="004F2EC5" w:rsidRDefault="00221739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1739" w:rsidRPr="004F2EC5" w:rsidRDefault="00221739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221739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739" w:rsidRPr="004F2EC5" w:rsidRDefault="00221739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739" w:rsidRPr="004F2EC5" w:rsidRDefault="00221739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739" w:rsidRPr="004F2EC5" w:rsidRDefault="00221739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739" w:rsidRPr="004F2EC5" w:rsidRDefault="00221739" w:rsidP="002326A2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0037DE">
              <w:t>12,</w:t>
            </w:r>
            <w:r w:rsidR="002326A2">
              <w:t>999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21739" w:rsidRPr="004F2EC5" w:rsidRDefault="00221739" w:rsidP="002D557E">
            <w:pPr>
              <w:jc w:val="right"/>
            </w:pPr>
          </w:p>
        </w:tc>
      </w:tr>
      <w:tr w:rsidR="006718F6" w:rsidRPr="004F2EC5" w:rsidTr="00261D6A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6718F6" w:rsidRPr="004F2EC5" w:rsidRDefault="006718F6" w:rsidP="006718F6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>
              <w:rPr>
                <w:i/>
                <w:color w:val="000000"/>
                <w:lang w:eastAsia="en-AU"/>
              </w:rPr>
              <w:t>reverse allowance for doubtful advance previously recorded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6718F6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8F6" w:rsidRPr="004F2EC5" w:rsidRDefault="006718F6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18F6" w:rsidRPr="004F2EC5" w:rsidRDefault="006718F6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>
              <w:rPr>
                <w:rFonts w:cs="Arial"/>
                <w:color w:val="000000"/>
              </w:rPr>
              <w:t>Allowance for doubtful advances (817200)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18F6" w:rsidRPr="004F2EC5" w:rsidRDefault="006718F6" w:rsidP="006718F6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>
              <w:t>60,000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18F6" w:rsidRPr="004F2EC5" w:rsidRDefault="006718F6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18F6" w:rsidRPr="004F2EC5" w:rsidRDefault="006718F6" w:rsidP="002D557E">
            <w:pPr>
              <w:spacing w:after="0"/>
              <w:jc w:val="center"/>
              <w:rPr>
                <w:b/>
                <w:color w:val="0D5C8F"/>
              </w:rPr>
            </w:pPr>
          </w:p>
        </w:tc>
      </w:tr>
      <w:tr w:rsidR="006718F6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8F6" w:rsidRPr="004F2EC5" w:rsidRDefault="006718F6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8F6" w:rsidRPr="004F2EC5" w:rsidRDefault="006718F6" w:rsidP="002D557E">
            <w:pPr>
              <w:rPr>
                <w:rFonts w:eastAsia="Times New Roman"/>
                <w:bCs/>
                <w:kern w:val="32"/>
              </w:rPr>
            </w:pPr>
            <w:r>
              <w:rPr>
                <w:rFonts w:cs="Arial"/>
                <w:color w:val="000000"/>
              </w:rPr>
              <w:t>Doubtful debts expense – Advances (394300)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8F6" w:rsidRPr="004F2EC5" w:rsidRDefault="006718F6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8F6" w:rsidRPr="004F2EC5" w:rsidRDefault="006718F6" w:rsidP="006718F6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>
              <w:t>60,000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718F6" w:rsidRPr="004F2EC5" w:rsidRDefault="006718F6" w:rsidP="002D557E">
            <w:pPr>
              <w:jc w:val="right"/>
            </w:pPr>
          </w:p>
        </w:tc>
      </w:tr>
    </w:tbl>
    <w:p w:rsidR="00261D6A" w:rsidRDefault="00261D6A" w:rsidP="000465B5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89"/>
        <w:gridCol w:w="5307"/>
        <w:gridCol w:w="1253"/>
        <w:gridCol w:w="1160"/>
        <w:gridCol w:w="1330"/>
      </w:tblGrid>
      <w:tr w:rsidR="00091FE4" w:rsidRPr="004F2EC5" w:rsidTr="0090382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091FE4" w:rsidRPr="004F2EC5" w:rsidRDefault="00091FE4" w:rsidP="00091FE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>
              <w:rPr>
                <w:i/>
                <w:color w:val="000000"/>
                <w:lang w:eastAsia="en-AU"/>
              </w:rPr>
              <w:t>write off remaining balance of the 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091FE4" w:rsidRPr="004F2EC5" w:rsidTr="00203C6E"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FE4" w:rsidRPr="004F2EC5" w:rsidRDefault="00091FE4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1FE4" w:rsidRPr="004F2EC5" w:rsidRDefault="00DC235E" w:rsidP="00DC235E">
            <w:pPr>
              <w:ind w:right="-108"/>
              <w:rPr>
                <w:rFonts w:eastAsia="Times New Roman"/>
                <w:bCs/>
                <w:kern w:val="32"/>
              </w:rPr>
            </w:pPr>
            <w:r>
              <w:rPr>
                <w:rFonts w:cs="Arial"/>
                <w:color w:val="000000"/>
              </w:rPr>
              <w:t xml:space="preserve">Advances Written Off – expense </w:t>
            </w:r>
            <w:r w:rsidR="00091FE4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395100</w:t>
            </w:r>
            <w:r w:rsidR="00091FE4">
              <w:rPr>
                <w:rFonts w:cs="Arial"/>
                <w:color w:val="000000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1FE4" w:rsidRPr="004F2EC5" w:rsidRDefault="00091FE4" w:rsidP="00CB19A1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CB19A1">
              <w:t>274,223</w:t>
            </w:r>
            <w:r w:rsidR="00261D6A">
              <w:t>*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1FE4" w:rsidRPr="004F2EC5" w:rsidRDefault="00091FE4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1FE4" w:rsidRPr="004F2EC5" w:rsidRDefault="00091FE4" w:rsidP="002D557E">
            <w:pPr>
              <w:spacing w:after="0"/>
              <w:jc w:val="center"/>
              <w:rPr>
                <w:b/>
                <w:color w:val="0D5C8F"/>
              </w:rPr>
            </w:pPr>
          </w:p>
        </w:tc>
      </w:tr>
      <w:tr w:rsidR="00091FE4" w:rsidRPr="004F2EC5" w:rsidTr="00203C6E"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FE4" w:rsidRPr="004F2EC5" w:rsidRDefault="00091FE4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FE4" w:rsidRPr="004F2EC5" w:rsidRDefault="00DC235E" w:rsidP="002D557E">
            <w:pPr>
              <w:rPr>
                <w:rFonts w:eastAsia="Times New Roman"/>
                <w:bCs/>
                <w:kern w:val="32"/>
              </w:rPr>
            </w:pPr>
            <w:r>
              <w:rPr>
                <w:rFonts w:cs="Arial"/>
                <w:color w:val="000000"/>
              </w:rPr>
              <w:t>Advances Written Off (817140)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FE4" w:rsidRPr="004F2EC5" w:rsidRDefault="00091FE4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FE4" w:rsidRPr="004F2EC5" w:rsidRDefault="00091FE4" w:rsidP="00CB19A1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</w:t>
            </w:r>
            <w:r w:rsidR="00CB19A1">
              <w:t>274,223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1FE4" w:rsidRPr="004F2EC5" w:rsidRDefault="00091FE4" w:rsidP="002D557E">
            <w:pPr>
              <w:jc w:val="right"/>
            </w:pPr>
          </w:p>
        </w:tc>
      </w:tr>
    </w:tbl>
    <w:p w:rsidR="008E6108" w:rsidRDefault="00261D6A" w:rsidP="0018525A">
      <w:pPr>
        <w:spacing w:before="120" w:after="120"/>
      </w:pPr>
      <w:r>
        <w:t>*</w:t>
      </w:r>
      <w:r w:rsidR="0097532C">
        <w:t>The balance of advance to be written off at 30 June 2022 is calculated</w:t>
      </w:r>
      <w:r w:rsidR="008E6108">
        <w:t xml:space="preserve"> as follows:</w:t>
      </w:r>
    </w:p>
    <w:tbl>
      <w:tblPr>
        <w:tblW w:w="4818" w:type="pct"/>
        <w:tblLook w:val="04A0" w:firstRow="1" w:lastRow="0" w:firstColumn="1" w:lastColumn="0" w:noHBand="0" w:noVBand="1"/>
      </w:tblPr>
      <w:tblGrid>
        <w:gridCol w:w="1975"/>
        <w:gridCol w:w="1987"/>
        <w:gridCol w:w="1697"/>
        <w:gridCol w:w="2127"/>
        <w:gridCol w:w="2137"/>
      </w:tblGrid>
      <w:tr w:rsidR="003C4124" w:rsidRPr="004F2EC5" w:rsidTr="003C4124">
        <w:trPr>
          <w:trHeight w:val="1083"/>
          <w:tblHeader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97532C" w:rsidRPr="004F2EC5" w:rsidRDefault="003C4124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Less A</w:t>
            </w:r>
            <w:r w:rsidR="0097532C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mortisation of discount</w:t>
            </w:r>
            <w:r w:rsidR="0097532C"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 </w:t>
            </w:r>
          </w:p>
        </w:tc>
        <w:tc>
          <w:tcPr>
            <w:tcW w:w="10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3C4124" w:rsidRDefault="0097532C" w:rsidP="0097532C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Less </w:t>
            </w:r>
          </w:p>
          <w:p w:rsidR="0097532C" w:rsidRPr="004F2EC5" w:rsidRDefault="003C4124" w:rsidP="0097532C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</w:t>
            </w:r>
            <w:r w:rsidR="0097532C"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rincipal payment</w:t>
            </w:r>
          </w:p>
        </w:tc>
        <w:tc>
          <w:tcPr>
            <w:tcW w:w="10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3C4124" w:rsidRDefault="003C4124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Equals</w:t>
            </w:r>
          </w:p>
          <w:p w:rsidR="0097532C" w:rsidRPr="004F2EC5" w:rsidRDefault="003C4124" w:rsidP="00A06A1B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</w:t>
            </w:r>
            <w:r w:rsidR="0097532C"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losing amortised cost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Arial"/>
                <w:color w:val="000000"/>
                <w:lang w:eastAsia="en-AU"/>
              </w:rPr>
            </w:pPr>
          </w:p>
        </w:tc>
        <w:tc>
          <w:tcPr>
            <w:tcW w:w="10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32C" w:rsidRPr="004F2EC5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32C" w:rsidRPr="002326A2" w:rsidRDefault="0097532C" w:rsidP="0097532C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>30 June 2020</w:t>
            </w:r>
          </w:p>
        </w:tc>
        <w:tc>
          <w:tcPr>
            <w:tcW w:w="10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416,068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26,878 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342,946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</w:tcPr>
          <w:p w:rsidR="0097532C" w:rsidRPr="002326A2" w:rsidRDefault="0097532C" w:rsidP="0097532C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>30 June 2021</w:t>
            </w:r>
          </w:p>
        </w:tc>
        <w:tc>
          <w:tcPr>
            <w:tcW w:w="10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97532C" w:rsidRPr="002326A2" w:rsidRDefault="0097532C" w:rsidP="0097532C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en-AU"/>
              </w:rPr>
              <w:t>342,946</w:t>
            </w: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18,278 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100,000 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 xml:space="preserve"> 26</w:t>
            </w: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1,224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>
              <w:rPr>
                <w:rFonts w:eastAsia="Times New Roman" w:cs="Calibri"/>
                <w:color w:val="000000"/>
                <w:lang w:eastAsia="en-AU"/>
              </w:rPr>
              <w:t>30 June 2022</w:t>
            </w:r>
          </w:p>
        </w:tc>
        <w:tc>
          <w:tcPr>
            <w:tcW w:w="10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201,224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A06A1B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12,999 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97532C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532C" w:rsidRPr="002326A2" w:rsidRDefault="0097532C" w:rsidP="0097532C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en-AU"/>
              </w:rPr>
              <w:t>27</w:t>
            </w:r>
            <w:r w:rsidRPr="002326A2">
              <w:rPr>
                <w:rFonts w:eastAsia="Times New Roman" w:cs="Calibri"/>
                <w:color w:val="000000"/>
                <w:lang w:eastAsia="en-AU"/>
              </w:rPr>
              <w:t xml:space="preserve">4,223 </w:t>
            </w:r>
          </w:p>
        </w:tc>
      </w:tr>
    </w:tbl>
    <w:p w:rsidR="00FE5A1F" w:rsidRPr="004F2EC5" w:rsidRDefault="00FE5A1F" w:rsidP="00FE5A1F">
      <w:pPr>
        <w:pStyle w:val="ListParagraph"/>
        <w:keepNext/>
        <w:keepLines/>
        <w:numPr>
          <w:ilvl w:val="0"/>
          <w:numId w:val="17"/>
        </w:numPr>
        <w:spacing w:before="240"/>
        <w:ind w:left="284" w:hanging="284"/>
        <w:outlineLvl w:val="2"/>
        <w:rPr>
          <w:rFonts w:ascii="Lato Semibold" w:hAnsi="Lato Semibold" w:cs="Arial"/>
          <w:bCs/>
          <w:color w:val="1F1F5F"/>
          <w:sz w:val="28"/>
          <w:szCs w:val="28"/>
          <w:lang w:eastAsia="en-AU"/>
        </w:rPr>
      </w:pPr>
      <w:r w:rsidRPr="004F2EC5"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>Concessional advance – interest free</w:t>
      </w:r>
      <w:r>
        <w:rPr>
          <w:rFonts w:ascii="Lato Semibold" w:hAnsi="Lato Semibold" w:cs="Arial"/>
          <w:bCs/>
          <w:color w:val="1F1F5F"/>
          <w:sz w:val="28"/>
          <w:szCs w:val="28"/>
          <w:lang w:eastAsia="en-AU"/>
        </w:rPr>
        <w:t xml:space="preserve"> (method 2)</w:t>
      </w:r>
    </w:p>
    <w:p w:rsidR="00FE5A1F" w:rsidRPr="004F2EC5" w:rsidRDefault="00DF1B74" w:rsidP="00FE5A1F">
      <w:r>
        <w:t xml:space="preserve">On 1 July 2019, </w:t>
      </w:r>
      <w:r w:rsidR="00FE5A1F" w:rsidRPr="004F2EC5">
        <w:t>agency A provides a concessional advance to entity B with the following terms:</w:t>
      </w:r>
    </w:p>
    <w:p w:rsidR="00FE5A1F" w:rsidRPr="004F2EC5" w:rsidRDefault="00FE5A1F" w:rsidP="00FE5A1F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Principal: $500,000</w:t>
      </w:r>
    </w:p>
    <w:p w:rsidR="00FE5A1F" w:rsidRPr="004F2EC5" w:rsidRDefault="00FE5A1F" w:rsidP="00FE5A1F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Interest rate of advance: nil</w:t>
      </w:r>
    </w:p>
    <w:p w:rsidR="00FE5A1F" w:rsidRPr="004F2EC5" w:rsidRDefault="00FE5A1F" w:rsidP="00FE5A1F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Term: five years</w:t>
      </w:r>
    </w:p>
    <w:p w:rsidR="00FE5A1F" w:rsidRPr="004F2EC5" w:rsidRDefault="00FE5A1F" w:rsidP="00FE5A1F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Transaction costs incurred: $500</w:t>
      </w:r>
    </w:p>
    <w:p w:rsidR="00FE5A1F" w:rsidRPr="004F2EC5" w:rsidRDefault="00FE5A1F" w:rsidP="00FE5A1F">
      <w:pPr>
        <w:numPr>
          <w:ilvl w:val="0"/>
          <w:numId w:val="16"/>
        </w:numPr>
        <w:spacing w:after="120"/>
        <w:rPr>
          <w:rFonts w:eastAsia="Times New Roman"/>
          <w:iCs/>
        </w:rPr>
      </w:pPr>
      <w:r w:rsidRPr="004F2EC5">
        <w:rPr>
          <w:rFonts w:eastAsia="Times New Roman"/>
          <w:iCs/>
        </w:rPr>
        <w:t>Equal principal payments are due at 30 June each year.</w:t>
      </w:r>
    </w:p>
    <w:p w:rsidR="00FE5A1F" w:rsidRPr="004F2EC5" w:rsidRDefault="00FE5A1F" w:rsidP="00FE5A1F">
      <w:pPr>
        <w:spacing w:before="240"/>
      </w:pPr>
      <w:r w:rsidRPr="004F2EC5">
        <w:t xml:space="preserve">Agency A classifies this </w:t>
      </w:r>
      <w:r w:rsidR="00DF1B74">
        <w:t>advance</w:t>
      </w:r>
      <w:r w:rsidRPr="004F2EC5">
        <w:t xml:space="preserve"> as amortised cost. </w:t>
      </w:r>
    </w:p>
    <w:p w:rsidR="00FE5A1F" w:rsidRPr="004F2EC5" w:rsidRDefault="00FE5A1F" w:rsidP="00FE5A1F">
      <w:pPr>
        <w:keepNext/>
        <w:keepLines/>
        <w:numPr>
          <w:ilvl w:val="3"/>
          <w:numId w:val="0"/>
        </w:numPr>
        <w:spacing w:before="240"/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Initial measurement</w:t>
      </w:r>
    </w:p>
    <w:p w:rsidR="00FE5A1F" w:rsidRPr="004F2EC5" w:rsidRDefault="00FE5A1F" w:rsidP="00FE5A1F">
      <w:r w:rsidRPr="004F2EC5">
        <w:t>As the advance is concessional, it is initially measured at fair value through the discounted cash flow analysis using the</w:t>
      </w:r>
      <w:r>
        <w:t xml:space="preserve"> prevailing market</w:t>
      </w:r>
      <w:r w:rsidRPr="004F2EC5">
        <w:t xml:space="preserve"> interest rate </w:t>
      </w:r>
      <w:r>
        <w:t xml:space="preserve">that </w:t>
      </w:r>
      <w:r w:rsidRPr="004F2EC5">
        <w:t>entity B could have obtained from the market place. Agency A estimates that this rate is 6.5%.</w:t>
      </w:r>
    </w:p>
    <w:p w:rsidR="00FE5A1F" w:rsidRPr="004F2EC5" w:rsidRDefault="00FE5A1F" w:rsidP="00FE5A1F">
      <w:r w:rsidRPr="004F2EC5">
        <w:t>Entity A calculates the following discounted cash flow analysis: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055"/>
        <w:gridCol w:w="1907"/>
        <w:gridCol w:w="2126"/>
        <w:gridCol w:w="2731"/>
      </w:tblGrid>
      <w:tr w:rsidR="00FE5A1F" w:rsidRPr="0092685D" w:rsidTr="002D557E">
        <w:trPr>
          <w:trHeight w:val="570"/>
        </w:trPr>
        <w:tc>
          <w:tcPr>
            <w:tcW w:w="528" w:type="pct"/>
            <w:vMerge w:val="restart"/>
            <w:shd w:val="clear" w:color="auto" w:fill="1F1F5F" w:themeFill="text1"/>
            <w:hideMark/>
          </w:tcPr>
          <w:p w:rsidR="00FE5A1F" w:rsidRPr="004F2EC5" w:rsidRDefault="00FE5A1F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1042" w:type="pct"/>
            <w:shd w:val="clear" w:color="auto" w:fill="1F1F5F" w:themeFill="text1"/>
            <w:hideMark/>
          </w:tcPr>
          <w:p w:rsidR="00FE5A1F" w:rsidRPr="004F2EC5" w:rsidRDefault="00FE5A1F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967" w:type="pct"/>
            <w:shd w:val="clear" w:color="auto" w:fill="1F1F5F" w:themeFill="text1"/>
            <w:hideMark/>
          </w:tcPr>
          <w:p w:rsidR="00FE5A1F" w:rsidRPr="004F2EC5" w:rsidRDefault="00FE5A1F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1078" w:type="pct"/>
            <w:shd w:val="clear" w:color="auto" w:fill="1F1F5F" w:themeFill="text1"/>
            <w:hideMark/>
          </w:tcPr>
          <w:p w:rsidR="00FE5A1F" w:rsidRPr="004F2EC5" w:rsidRDefault="00FE5A1F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Total cash flows</w:t>
            </w:r>
          </w:p>
        </w:tc>
        <w:tc>
          <w:tcPr>
            <w:tcW w:w="1385" w:type="pct"/>
            <w:shd w:val="clear" w:color="auto" w:fill="1F1F5F" w:themeFill="text1"/>
            <w:hideMark/>
          </w:tcPr>
          <w:p w:rsidR="00FE5A1F" w:rsidRPr="004F2EC5" w:rsidRDefault="00FE5A1F" w:rsidP="002D557E">
            <w:pPr>
              <w:spacing w:before="60"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Present value </w:t>
            </w:r>
          </w:p>
        </w:tc>
      </w:tr>
      <w:tr w:rsidR="00FE5A1F" w:rsidRPr="004F2EC5" w:rsidTr="002D557E">
        <w:trPr>
          <w:trHeight w:val="601"/>
        </w:trPr>
        <w:tc>
          <w:tcPr>
            <w:tcW w:w="528" w:type="pct"/>
            <w:vMerge/>
            <w:hideMark/>
          </w:tcPr>
          <w:p w:rsidR="00FE5A1F" w:rsidRPr="004F2EC5" w:rsidRDefault="00FE5A1F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1042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967" w:type="pct"/>
            <w:hideMark/>
          </w:tcPr>
          <w:p w:rsidR="00FE5A1F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B </w:t>
            </w:r>
          </w:p>
          <w:p w:rsidR="003C4124" w:rsidRPr="004F2EC5" w:rsidRDefault="003C4124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742867">
              <w:rPr>
                <w:rFonts w:eastAsia="Times New Roman" w:cs="Calibri"/>
                <w:b/>
                <w:bCs/>
                <w:color w:val="000000"/>
                <w:sz w:val="16"/>
                <w:lang w:eastAsia="en-AU"/>
              </w:rPr>
              <w:t>Interest free</w:t>
            </w:r>
          </w:p>
        </w:tc>
        <w:tc>
          <w:tcPr>
            <w:tcW w:w="107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</w:t>
            </w:r>
          </w:p>
        </w:tc>
        <w:tc>
          <w:tcPr>
            <w:tcW w:w="1385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(discounted cash flow </w:t>
            </w:r>
            <w:r w:rsidR="003C4124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6.5% </w:t>
            </w: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using market rate)</w:t>
            </w:r>
          </w:p>
        </w:tc>
      </w:tr>
      <w:tr w:rsidR="00FE5A1F" w:rsidRPr="0092685D" w:rsidTr="002D557E">
        <w:trPr>
          <w:trHeight w:val="315"/>
        </w:trPr>
        <w:tc>
          <w:tcPr>
            <w:tcW w:w="528" w:type="pct"/>
            <w:hideMark/>
          </w:tcPr>
          <w:p w:rsidR="00FE5A1F" w:rsidRPr="004F2EC5" w:rsidRDefault="00FE5A1F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1042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967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07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  <w:tc>
          <w:tcPr>
            <w:tcW w:w="1385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$</w:t>
            </w:r>
          </w:p>
        </w:tc>
      </w:tr>
      <w:tr w:rsidR="00FE5A1F" w:rsidRPr="004F2EC5" w:rsidTr="002D557E">
        <w:trPr>
          <w:trHeight w:val="315"/>
        </w:trPr>
        <w:tc>
          <w:tcPr>
            <w:tcW w:w="52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1042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100,000 </w:t>
            </w:r>
          </w:p>
        </w:tc>
        <w:tc>
          <w:tcPr>
            <w:tcW w:w="967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93,897 </w:t>
            </w:r>
          </w:p>
        </w:tc>
      </w:tr>
      <w:tr w:rsidR="00FE5A1F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88,166 </w:t>
            </w:r>
          </w:p>
        </w:tc>
      </w:tr>
      <w:tr w:rsidR="00FE5A1F" w:rsidRPr="004F2EC5" w:rsidTr="002D557E">
        <w:trPr>
          <w:trHeight w:val="315"/>
        </w:trPr>
        <w:tc>
          <w:tcPr>
            <w:tcW w:w="52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1042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82,785 </w:t>
            </w:r>
          </w:p>
        </w:tc>
      </w:tr>
      <w:tr w:rsidR="00FE5A1F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77,732 </w:t>
            </w:r>
          </w:p>
        </w:tc>
      </w:tr>
      <w:tr w:rsidR="00FE5A1F" w:rsidRPr="004F2EC5" w:rsidTr="002D557E">
        <w:trPr>
          <w:trHeight w:val="315"/>
        </w:trPr>
        <w:tc>
          <w:tcPr>
            <w:tcW w:w="52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1042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100,000 </w:t>
            </w:r>
          </w:p>
        </w:tc>
        <w:tc>
          <w:tcPr>
            <w:tcW w:w="967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           -   </w:t>
            </w:r>
          </w:p>
        </w:tc>
        <w:tc>
          <w:tcPr>
            <w:tcW w:w="1078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100,000</w:t>
            </w:r>
          </w:p>
        </w:tc>
        <w:tc>
          <w:tcPr>
            <w:tcW w:w="1385" w:type="pct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72,988 </w:t>
            </w:r>
          </w:p>
        </w:tc>
      </w:tr>
      <w:tr w:rsidR="00FE5A1F" w:rsidRPr="0092685D" w:rsidTr="002D557E">
        <w:trPr>
          <w:trHeight w:val="315"/>
        </w:trPr>
        <w:tc>
          <w:tcPr>
            <w:tcW w:w="528" w:type="pct"/>
            <w:shd w:val="clear" w:color="auto" w:fill="D9D9D9" w:themeFill="background2" w:themeFillShade="D9"/>
            <w:hideMark/>
          </w:tcPr>
          <w:p w:rsidR="00FE5A1F" w:rsidRPr="004F2EC5" w:rsidRDefault="00FE5A1F" w:rsidP="002D557E">
            <w:pPr>
              <w:spacing w:after="0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  <w:r w:rsidRPr="004F2EC5">
              <w:rPr>
                <w:rFonts w:eastAsia="Times New Roman" w:cs="Calibri"/>
                <w:b/>
                <w:color w:val="000000"/>
                <w:lang w:eastAsia="en-AU"/>
              </w:rPr>
              <w:t>Total</w:t>
            </w:r>
          </w:p>
        </w:tc>
        <w:tc>
          <w:tcPr>
            <w:tcW w:w="1042" w:type="pct"/>
            <w:shd w:val="clear" w:color="auto" w:fill="D9D9D9" w:themeFill="background2" w:themeFillShade="D9"/>
            <w:hideMark/>
          </w:tcPr>
          <w:p w:rsidR="00FE5A1F" w:rsidRPr="00A159AE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 500,000</w:t>
            </w:r>
          </w:p>
        </w:tc>
        <w:tc>
          <w:tcPr>
            <w:tcW w:w="967" w:type="pct"/>
            <w:shd w:val="clear" w:color="auto" w:fill="D9D9D9" w:themeFill="background2" w:themeFillShade="D9"/>
            <w:hideMark/>
          </w:tcPr>
          <w:p w:rsidR="00FE5A1F" w:rsidRPr="00A159AE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                          -</w:t>
            </w:r>
          </w:p>
        </w:tc>
        <w:tc>
          <w:tcPr>
            <w:tcW w:w="1078" w:type="pct"/>
            <w:shd w:val="clear" w:color="auto" w:fill="D9D9D9" w:themeFill="background2" w:themeFillShade="D9"/>
            <w:hideMark/>
          </w:tcPr>
          <w:p w:rsidR="00FE5A1F" w:rsidRPr="00A159AE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500,000 </w:t>
            </w:r>
          </w:p>
        </w:tc>
        <w:tc>
          <w:tcPr>
            <w:tcW w:w="1385" w:type="pct"/>
            <w:shd w:val="clear" w:color="auto" w:fill="D9D9D9" w:themeFill="background2" w:themeFillShade="D9"/>
            <w:hideMark/>
          </w:tcPr>
          <w:p w:rsidR="00FE5A1F" w:rsidRPr="00A159AE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color w:val="000000"/>
                <w:lang w:eastAsia="en-AU"/>
              </w:rPr>
            </w:pPr>
            <w:r w:rsidRPr="00A159AE">
              <w:rPr>
                <w:rFonts w:eastAsia="Times New Roman" w:cs="Calibri"/>
                <w:b/>
                <w:color w:val="000000"/>
                <w:lang w:eastAsia="en-AU"/>
              </w:rPr>
              <w:t>415,568</w:t>
            </w:r>
          </w:p>
        </w:tc>
      </w:tr>
    </w:tbl>
    <w:p w:rsidR="00FE5A1F" w:rsidRPr="004F2EC5" w:rsidRDefault="00FE5A1F" w:rsidP="00FE5A1F">
      <w:pPr>
        <w:spacing w:before="240"/>
      </w:pPr>
      <w:r w:rsidRPr="004F2EC5">
        <w:t>The concessional advance is initially measured at $416,068 which is the sum of the fair value of the concessional advance calculated using discount</w:t>
      </w:r>
      <w:r>
        <w:t>ed cash flow method</w:t>
      </w:r>
      <w:r w:rsidRPr="004F2EC5">
        <w:t xml:space="preserve"> </w:t>
      </w:r>
      <w:r>
        <w:t>(</w:t>
      </w:r>
      <w:r w:rsidRPr="004F2EC5">
        <w:t>$415,568</w:t>
      </w:r>
      <w:r>
        <w:t>)</w:t>
      </w:r>
      <w:r w:rsidRPr="004F2EC5">
        <w:t xml:space="preserve"> and transaction costs</w:t>
      </w:r>
      <w:r>
        <w:t xml:space="preserve"> ($500)</w:t>
      </w:r>
      <w:r w:rsidRPr="004F2EC5">
        <w:t xml:space="preserve">. </w:t>
      </w:r>
    </w:p>
    <w:p w:rsidR="00FE5A1F" w:rsidRPr="004F2EC5" w:rsidRDefault="00FE5A1F" w:rsidP="00FE5A1F">
      <w:pPr>
        <w:spacing w:before="240"/>
      </w:pPr>
      <w:r w:rsidRPr="004F2EC5">
        <w:t>The discount component is calculated at $84 432 which is the difference between the principal</w:t>
      </w:r>
      <w:r>
        <w:t xml:space="preserve"> ($500,000)</w:t>
      </w:r>
      <w:r w:rsidRPr="004F2EC5">
        <w:t xml:space="preserve"> and the fair value of the concessional advance</w:t>
      </w:r>
      <w:r>
        <w:t xml:space="preserve"> ($415,568)</w:t>
      </w:r>
      <w:r w:rsidRPr="004F2EC5">
        <w:t xml:space="preserve">. </w:t>
      </w:r>
      <w:r w:rsidR="00DB2AB7">
        <w:t>T</w:t>
      </w:r>
      <w:r w:rsidRPr="004F2EC5">
        <w:t>he fair value of the advance is measured based on a valuation technique that uses data</w:t>
      </w:r>
      <w:r w:rsidR="00DB2AB7">
        <w:t xml:space="preserve"> that is </w:t>
      </w:r>
      <w:r w:rsidR="00DB2AB7" w:rsidRPr="00DB2AB7">
        <w:rPr>
          <w:u w:val="single"/>
        </w:rPr>
        <w:t>not</w:t>
      </w:r>
      <w:r w:rsidR="00DB2AB7">
        <w:t xml:space="preserve"> from</w:t>
      </w:r>
      <w:r w:rsidRPr="004F2EC5">
        <w:t xml:space="preserve"> observable market</w:t>
      </w:r>
      <w:r>
        <w:t xml:space="preserve"> (level </w:t>
      </w:r>
      <w:r w:rsidR="00DB2AB7">
        <w:t>3</w:t>
      </w:r>
      <w:r>
        <w:t>)</w:t>
      </w:r>
      <w:r w:rsidRPr="004F2EC5">
        <w:t>, the discount component of the advance is recognised as expense</w:t>
      </w:r>
      <w:r w:rsidR="00DB2AB7">
        <w:t xml:space="preserve"> in the profit or loss (method 2</w:t>
      </w:r>
      <w:r w:rsidRPr="004F2EC5">
        <w:t>).</w:t>
      </w:r>
    </w:p>
    <w:p w:rsidR="00FE5A1F" w:rsidRPr="004F2EC5" w:rsidRDefault="00FE5A1F" w:rsidP="00FE5A1F">
      <w:r w:rsidRPr="004F2EC5">
        <w:t>At 1 July 2019,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89"/>
        <w:gridCol w:w="5351"/>
        <w:gridCol w:w="1160"/>
        <w:gridCol w:w="1160"/>
        <w:gridCol w:w="1379"/>
      </w:tblGrid>
      <w:tr w:rsidR="00FE5A1F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FE5A1F" w:rsidRPr="004F2EC5" w:rsidRDefault="00FE5A1F" w:rsidP="008837DA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record </w:t>
            </w:r>
            <w:r w:rsidR="008837DA">
              <w:rPr>
                <w:i/>
                <w:color w:val="000000"/>
                <w:lang w:eastAsia="en-AU"/>
              </w:rPr>
              <w:t>issuance</w:t>
            </w:r>
            <w:r w:rsidRPr="004F2EC5">
              <w:rPr>
                <w:i/>
                <w:color w:val="000000"/>
                <w:lang w:eastAsia="en-AU"/>
              </w:rPr>
              <w:t xml:space="preserve">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(cash component)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FE5A1F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paid (817110 or 834110)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E5A1F" w:rsidRPr="004F2EC5" w:rsidRDefault="00FE5A1F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+ transaction cost</w:t>
            </w:r>
          </w:p>
        </w:tc>
      </w:tr>
      <w:tr w:rsidR="00FE5A1F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$500,500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E5A1F" w:rsidRPr="004F2EC5" w:rsidRDefault="00FE5A1F" w:rsidP="002D557E">
            <w:pPr>
              <w:jc w:val="right"/>
            </w:pPr>
          </w:p>
        </w:tc>
      </w:tr>
    </w:tbl>
    <w:p w:rsidR="00FE5A1F" w:rsidRPr="004F2EC5" w:rsidRDefault="00FE5A1F" w:rsidP="00FE5A1F"/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1"/>
        <w:gridCol w:w="5500"/>
        <w:gridCol w:w="1134"/>
        <w:gridCol w:w="1032"/>
        <w:gridCol w:w="1382"/>
      </w:tblGrid>
      <w:tr w:rsidR="00FE5A1F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FE5A1F" w:rsidRPr="004F2EC5" w:rsidRDefault="00FE5A1F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recognise concessional discount portion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i/>
                <w:color w:val="000000"/>
                <w:lang w:eastAsia="en-AU"/>
              </w:rPr>
              <w:t xml:space="preserve"> (non-cash component) and recognise discount portion in profit or loss - initial recognition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FE5A1F" w:rsidRPr="004F2EC5" w:rsidTr="002D557E"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5E1C64" w:rsidP="008837DA">
            <w:pPr>
              <w:ind w:right="-108"/>
              <w:rPr>
                <w:rFonts w:eastAsia="Times New Roman"/>
                <w:bCs/>
                <w:kern w:val="32"/>
              </w:rPr>
            </w:pPr>
            <w:r>
              <w:t xml:space="preserve">Advances </w:t>
            </w:r>
            <w:r w:rsidR="008837DA">
              <w:t>– deferred loss</w:t>
            </w:r>
            <w:r w:rsidR="00FE5A1F" w:rsidRPr="004F2EC5">
              <w:t xml:space="preserve"> (</w:t>
            </w:r>
            <w:r w:rsidR="008837DA">
              <w:t>817170 or 83417</w:t>
            </w:r>
            <w:r>
              <w:t>0</w:t>
            </w:r>
            <w:r w:rsidR="00FE5A1F" w:rsidRPr="004F2EC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E5A1F" w:rsidRPr="004F2EC5" w:rsidRDefault="00FE5A1F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color w:val="0D5C8F"/>
              </w:rPr>
              <w:t>principal – fair value of advance</w:t>
            </w:r>
          </w:p>
        </w:tc>
      </w:tr>
      <w:tr w:rsidR="00FE5A1F" w:rsidRPr="004F2EC5" w:rsidTr="002D557E"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$84,432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E5A1F" w:rsidRPr="004F2EC5" w:rsidRDefault="00FE5A1F" w:rsidP="002D557E">
            <w:pPr>
              <w:jc w:val="right"/>
            </w:pPr>
          </w:p>
        </w:tc>
      </w:tr>
    </w:tbl>
    <w:p w:rsidR="00FE5A1F" w:rsidRPr="004F2EC5" w:rsidRDefault="00FE5A1F" w:rsidP="00FE5A1F">
      <w:pPr>
        <w:spacing w:after="0"/>
        <w:rPr>
          <w:sz w:val="20"/>
          <w:szCs w:val="20"/>
        </w:rPr>
      </w:pPr>
    </w:p>
    <w:p w:rsidR="00FE5A1F" w:rsidRPr="004F2EC5" w:rsidRDefault="00FE5A1F" w:rsidP="00FE5A1F">
      <w:pPr>
        <w:keepNext/>
        <w:keepLines/>
        <w:numPr>
          <w:ilvl w:val="3"/>
          <w:numId w:val="0"/>
        </w:numPr>
        <w:ind w:left="1276" w:hanging="1276"/>
        <w:outlineLvl w:val="3"/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</w:pPr>
      <w:r w:rsidRPr="004F2EC5">
        <w:rPr>
          <w:rFonts w:ascii="Lato Semibold" w:eastAsia="Times New Roman" w:hAnsi="Lato Semibold"/>
          <w:bCs/>
          <w:iCs/>
          <w:color w:val="454347"/>
          <w:sz w:val="24"/>
          <w:lang w:eastAsia="en-AU"/>
        </w:rPr>
        <w:t>Subsequent measurement</w:t>
      </w:r>
    </w:p>
    <w:p w:rsidR="00FE5A1F" w:rsidRPr="004F2EC5" w:rsidRDefault="00FE5A1F" w:rsidP="00FE5A1F">
      <w:r w:rsidRPr="004F2EC5">
        <w:t xml:space="preserve">The </w:t>
      </w:r>
      <w:r w:rsidR="00DF1B74">
        <w:t>advance</w:t>
      </w:r>
      <w:r w:rsidRPr="004F2EC5">
        <w:t xml:space="preserve"> is subsequently measured at amortised cost using the effective interest method. Agency A determines that the effective interest rate (EIR) of the </w:t>
      </w:r>
      <w:r w:rsidR="009348D7">
        <w:t>advance</w:t>
      </w:r>
      <w:r w:rsidRPr="004F2EC5">
        <w:t xml:space="preserve"> is 6.46% and calculates the following amortisation schedule.</w:t>
      </w:r>
    </w:p>
    <w:tbl>
      <w:tblPr>
        <w:tblW w:w="4950" w:type="pct"/>
        <w:tblLook w:val="04A0" w:firstRow="1" w:lastRow="0" w:firstColumn="1" w:lastColumn="0" w:noHBand="0" w:noVBand="1"/>
      </w:tblPr>
      <w:tblGrid>
        <w:gridCol w:w="720"/>
        <w:gridCol w:w="1511"/>
        <w:gridCol w:w="2253"/>
        <w:gridCol w:w="1264"/>
        <w:gridCol w:w="1264"/>
        <w:gridCol w:w="1497"/>
        <w:gridCol w:w="1686"/>
      </w:tblGrid>
      <w:tr w:rsidR="003C4124" w:rsidRPr="004F2EC5" w:rsidTr="003C4124">
        <w:trPr>
          <w:trHeight w:val="1140"/>
          <w:tblHeader/>
        </w:trPr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Year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Opening amortised cost</w:t>
            </w:r>
          </w:p>
        </w:tc>
        <w:tc>
          <w:tcPr>
            <w:tcW w:w="11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 xml:space="preserve">Interest income 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Principal payment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Interest payment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Amortisation of discount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1F1F5F" w:themeFill="text1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FFFFFF" w:themeColor="background1"/>
                <w:lang w:eastAsia="en-AU"/>
              </w:rPr>
              <w:t>Closing amortised cost</w:t>
            </w:r>
          </w:p>
        </w:tc>
      </w:tr>
      <w:tr w:rsidR="003C4124" w:rsidRPr="004F2EC5" w:rsidTr="003C4124">
        <w:trPr>
          <w:trHeight w:val="675"/>
          <w:tblHeader/>
        </w:trPr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5A1F" w:rsidRPr="004F2EC5" w:rsidRDefault="00FE5A1F" w:rsidP="002D557E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B = A * EIR</w:t>
            </w:r>
            <w:r w:rsidR="003C4124">
              <w:rPr>
                <w:rFonts w:eastAsia="Times New Roman" w:cs="Calibri"/>
                <w:b/>
                <w:bCs/>
                <w:color w:val="000000"/>
                <w:lang w:eastAsia="en-AU"/>
              </w:rPr>
              <w:t xml:space="preserve"> (6.46%)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C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D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E = B - D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b/>
                <w:bCs/>
                <w:color w:val="000000"/>
                <w:lang w:eastAsia="en-AU"/>
              </w:rPr>
              <w:t>A + B - C - D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Arial"/>
                <w:color w:val="000000"/>
                <w:lang w:eastAsia="en-AU"/>
              </w:rPr>
              <w:t>$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416,068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26,878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26,878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342,946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342,946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22,154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22,154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265,100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265,100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17,125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17,125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182,225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182,225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11,772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11,772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2" w:themeFillShade="D9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93,997 </w:t>
            </w:r>
          </w:p>
        </w:tc>
      </w:tr>
      <w:tr w:rsidR="003C4124" w:rsidRPr="004F2EC5" w:rsidTr="003C4124">
        <w:trPr>
          <w:cantSplit/>
          <w:trHeight w:val="31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>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93,997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6,003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100,000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 -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6,003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A1F" w:rsidRPr="004F2EC5" w:rsidRDefault="00FE5A1F" w:rsidP="002D557E">
            <w:pPr>
              <w:spacing w:after="0"/>
              <w:jc w:val="center"/>
              <w:rPr>
                <w:rFonts w:eastAsia="Times New Roman" w:cs="Calibri"/>
                <w:color w:val="000000"/>
                <w:lang w:eastAsia="en-AU"/>
              </w:rPr>
            </w:pPr>
            <w:r w:rsidRPr="004F2EC5">
              <w:rPr>
                <w:rFonts w:eastAsia="Times New Roman" w:cs="Calibri"/>
                <w:color w:val="000000"/>
                <w:lang w:eastAsia="en-AU"/>
              </w:rPr>
              <w:t xml:space="preserve">             0 </w:t>
            </w:r>
          </w:p>
        </w:tc>
      </w:tr>
    </w:tbl>
    <w:p w:rsidR="00FE5A1F" w:rsidRPr="004F2EC5" w:rsidRDefault="00FE5A1F" w:rsidP="00FE5A1F">
      <w:pPr>
        <w:spacing w:before="360"/>
      </w:pPr>
      <w:r w:rsidRPr="004F2EC5">
        <w:t>At 30 June 2020, no impairment is expected and agency A records the following journal entries:</w:t>
      </w: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0"/>
        <w:gridCol w:w="5377"/>
        <w:gridCol w:w="1160"/>
        <w:gridCol w:w="1160"/>
        <w:gridCol w:w="1352"/>
      </w:tblGrid>
      <w:tr w:rsidR="00FE5A1F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FE5A1F" w:rsidRPr="004F2EC5" w:rsidRDefault="00FE5A1F" w:rsidP="002D557E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</w:rPr>
              <w:t>recognise principal repayments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FE5A1F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Cash at bank (811100)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E5A1F" w:rsidRPr="004F2EC5" w:rsidRDefault="00FE5A1F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C</w:t>
            </w:r>
          </w:p>
        </w:tc>
      </w:tr>
      <w:tr w:rsidR="00FE5A1F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t>Advance repaid (817120 or 834120)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$100,000</w:t>
            </w: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E5A1F" w:rsidRPr="004F2EC5" w:rsidRDefault="00FE5A1F" w:rsidP="002D557E">
            <w:pPr>
              <w:jc w:val="right"/>
            </w:pPr>
          </w:p>
        </w:tc>
      </w:tr>
    </w:tbl>
    <w:p w:rsidR="00FE5A1F" w:rsidRPr="004F2EC5" w:rsidRDefault="00FE5A1F" w:rsidP="00A3720C">
      <w:pPr>
        <w:spacing w:after="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FE5A1F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FE5A1F" w:rsidRPr="004F2EC5" w:rsidRDefault="00FE5A1F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 w:rsidRPr="004F2EC5">
              <w:rPr>
                <w:i/>
                <w:color w:val="000000"/>
                <w:lang w:eastAsia="en-AU"/>
              </w:rPr>
              <w:t xml:space="preserve">unwind/amortise the concessional discount portion of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FE5A1F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t>Advances – increment/decrement (817160 or 834160)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FE5A1F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color w:val="000000"/>
                <w:lang w:eastAsia="en-AU"/>
              </w:rPr>
              <w:t>Amortisation of concessional discount</w:t>
            </w:r>
            <w:r w:rsidRPr="004F2EC5">
              <w:t xml:space="preserve"> (147100)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A1F" w:rsidRPr="004F2EC5" w:rsidRDefault="00FE5A1F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E5A1F" w:rsidRPr="004F2EC5" w:rsidRDefault="00FE5A1F" w:rsidP="002D557E">
            <w:pPr>
              <w:jc w:val="right"/>
            </w:pPr>
          </w:p>
        </w:tc>
      </w:tr>
    </w:tbl>
    <w:p w:rsidR="002A51E3" w:rsidRDefault="002A51E3" w:rsidP="00A3720C">
      <w:pPr>
        <w:spacing w:after="0"/>
      </w:pPr>
    </w:p>
    <w:tbl>
      <w:tblPr>
        <w:tblStyle w:val="TableGrid1"/>
        <w:tblW w:w="9639" w:type="dxa"/>
        <w:tblBorders>
          <w:top w:val="single" w:sz="4" w:space="0" w:color="983544"/>
          <w:left w:val="single" w:sz="4" w:space="0" w:color="983544"/>
          <w:bottom w:val="single" w:sz="4" w:space="0" w:color="983544"/>
          <w:right w:val="single" w:sz="4" w:space="0" w:color="983544"/>
          <w:insideH w:val="single" w:sz="4" w:space="0" w:color="983544"/>
          <w:insideV w:val="single" w:sz="4" w:space="0" w:color="983544"/>
        </w:tblBorders>
        <w:tblLook w:val="04A0" w:firstRow="1" w:lastRow="0" w:firstColumn="1" w:lastColumn="0" w:noHBand="0" w:noVBand="1"/>
      </w:tblPr>
      <w:tblGrid>
        <w:gridCol w:w="592"/>
        <w:gridCol w:w="5500"/>
        <w:gridCol w:w="1134"/>
        <w:gridCol w:w="1032"/>
        <w:gridCol w:w="1381"/>
      </w:tblGrid>
      <w:tr w:rsidR="005E1C64" w:rsidRPr="004F2EC5" w:rsidTr="002D557E"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2" w:themeFillShade="D9"/>
          </w:tcPr>
          <w:p w:rsidR="005E1C64" w:rsidRPr="004F2EC5" w:rsidRDefault="005E1C64" w:rsidP="00DF1B74">
            <w:pPr>
              <w:rPr>
                <w:rFonts w:eastAsia="Times New Roman"/>
                <w:b/>
                <w:bCs/>
                <w:i/>
                <w:kern w:val="32"/>
              </w:rPr>
            </w:pPr>
            <w:r w:rsidRPr="004F2EC5">
              <w:rPr>
                <w:rFonts w:eastAsia="Times New Roman"/>
                <w:bCs/>
                <w:i/>
                <w:kern w:val="32"/>
              </w:rPr>
              <w:t xml:space="preserve">Journal to </w:t>
            </w:r>
            <w:r>
              <w:rPr>
                <w:i/>
                <w:color w:val="000000"/>
                <w:lang w:eastAsia="en-AU"/>
              </w:rPr>
              <w:t xml:space="preserve">amortise deferred loss recognised on the </w:t>
            </w:r>
            <w:r w:rsidR="00DF1B74">
              <w:rPr>
                <w:i/>
                <w:color w:val="000000"/>
                <w:lang w:eastAsia="en-AU"/>
              </w:rPr>
              <w:t>advance</w:t>
            </w:r>
            <w:r w:rsidRPr="004F2EC5">
              <w:rPr>
                <w:rFonts w:eastAsia="Times New Roman"/>
                <w:bCs/>
                <w:i/>
                <w:kern w:val="32"/>
              </w:rPr>
              <w:t>:</w:t>
            </w:r>
          </w:p>
        </w:tc>
      </w:tr>
      <w:tr w:rsidR="005E1C64" w:rsidRPr="004F2EC5" w:rsidTr="002D557E"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1C64" w:rsidRPr="004F2EC5" w:rsidRDefault="005E1C64" w:rsidP="002D557E">
            <w:pPr>
              <w:ind w:right="-108"/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DR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1C64" w:rsidRPr="004F2EC5" w:rsidRDefault="005E1C64" w:rsidP="005E1C64">
            <w:pPr>
              <w:ind w:right="-108"/>
              <w:rPr>
                <w:rFonts w:eastAsia="Times New Roman"/>
                <w:bCs/>
                <w:kern w:val="32"/>
              </w:rPr>
            </w:pPr>
            <w:r>
              <w:t>Concessional discount expense</w:t>
            </w:r>
            <w:r w:rsidRPr="004F2EC5">
              <w:t xml:space="preserve"> (</w:t>
            </w:r>
            <w:r>
              <w:t>413400</w:t>
            </w:r>
            <w:r w:rsidRPr="004F2EC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1C64" w:rsidRPr="004F2EC5" w:rsidRDefault="005E1C64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1C64" w:rsidRPr="004F2EC5" w:rsidRDefault="005E1C64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1C64" w:rsidRPr="004F2EC5" w:rsidRDefault="005E1C64" w:rsidP="002D557E">
            <w:pPr>
              <w:spacing w:after="0"/>
              <w:jc w:val="center"/>
              <w:rPr>
                <w:b/>
                <w:color w:val="0D5C8F"/>
              </w:rPr>
            </w:pPr>
            <w:r w:rsidRPr="004F2EC5">
              <w:rPr>
                <w:b/>
                <w:color w:val="0D5C8F"/>
              </w:rPr>
              <w:t>E</w:t>
            </w:r>
          </w:p>
        </w:tc>
      </w:tr>
      <w:tr w:rsidR="005E1C64" w:rsidRPr="004F2EC5" w:rsidTr="002D557E"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1C64" w:rsidRPr="004F2EC5" w:rsidRDefault="005E1C64" w:rsidP="002D557E">
            <w:pPr>
              <w:rPr>
                <w:rFonts w:eastAsia="Times New Roman"/>
                <w:bCs/>
                <w:kern w:val="32"/>
              </w:rPr>
            </w:pPr>
            <w:r w:rsidRPr="004F2EC5">
              <w:rPr>
                <w:rFonts w:eastAsia="Times New Roman"/>
                <w:bCs/>
                <w:kern w:val="32"/>
              </w:rPr>
              <w:t>CR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1C64" w:rsidRPr="004F2EC5" w:rsidRDefault="005E1C64" w:rsidP="008837DA">
            <w:pPr>
              <w:rPr>
                <w:rFonts w:eastAsia="Times New Roman"/>
                <w:bCs/>
                <w:kern w:val="32"/>
              </w:rPr>
            </w:pPr>
            <w:r>
              <w:t xml:space="preserve">Advances </w:t>
            </w:r>
            <w:r w:rsidR="008837DA">
              <w:t>– deferred loss</w:t>
            </w:r>
            <w:r w:rsidRPr="004F2EC5">
              <w:t xml:space="preserve"> (</w:t>
            </w:r>
            <w:r>
              <w:t>8171</w:t>
            </w:r>
            <w:r w:rsidR="008837DA">
              <w:t>7</w:t>
            </w:r>
            <w:r>
              <w:t>0 or 8341</w:t>
            </w:r>
            <w:r w:rsidR="008837DA">
              <w:t>7</w:t>
            </w:r>
            <w:bookmarkStart w:id="20" w:name="_GoBack"/>
            <w:bookmarkEnd w:id="20"/>
            <w:r>
              <w:t>0</w:t>
            </w:r>
            <w:r w:rsidRPr="004F2EC5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1C64" w:rsidRPr="004F2EC5" w:rsidRDefault="005E1C64" w:rsidP="002D557E">
            <w:pPr>
              <w:jc w:val="right"/>
              <w:rPr>
                <w:rFonts w:eastAsia="Times New Roman"/>
                <w:bCs/>
                <w:kern w:val="3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1C64" w:rsidRPr="004F2EC5" w:rsidRDefault="005E1C64" w:rsidP="002D557E">
            <w:pPr>
              <w:jc w:val="right"/>
              <w:rPr>
                <w:rFonts w:eastAsia="Times New Roman"/>
                <w:bCs/>
                <w:kern w:val="32"/>
              </w:rPr>
            </w:pPr>
            <w:r w:rsidRPr="004F2EC5">
              <w:t>$26,878</w:t>
            </w:r>
          </w:p>
        </w:tc>
        <w:tc>
          <w:tcPr>
            <w:tcW w:w="138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E1C64" w:rsidRPr="004F2EC5" w:rsidRDefault="005E1C64" w:rsidP="002D557E">
            <w:pPr>
              <w:jc w:val="right"/>
            </w:pPr>
          </w:p>
        </w:tc>
      </w:tr>
    </w:tbl>
    <w:p w:rsidR="005E1C64" w:rsidRPr="000465B5" w:rsidRDefault="005E1C64" w:rsidP="000465B5"/>
    <w:sectPr w:rsidR="005E1C64" w:rsidRPr="000465B5" w:rsidSect="00A567E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4" w:right="794" w:bottom="794" w:left="79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57E" w:rsidRDefault="002D557E" w:rsidP="007332FF">
      <w:r>
        <w:separator/>
      </w:r>
    </w:p>
  </w:endnote>
  <w:endnote w:type="continuationSeparator" w:id="0">
    <w:p w:rsidR="002D557E" w:rsidRDefault="002D557E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7E" w:rsidRDefault="002D557E" w:rsidP="00450636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2D557E" w:rsidRPr="00132658" w:rsidTr="00D47DC7">
      <w:trPr>
        <w:cantSplit/>
        <w:trHeight w:hRule="exact" w:val="850"/>
      </w:trPr>
      <w:tc>
        <w:tcPr>
          <w:tcW w:w="10318" w:type="dxa"/>
          <w:vAlign w:val="bottom"/>
        </w:tcPr>
        <w:p w:rsidR="002D557E" w:rsidRDefault="002D557E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>
                <w:rPr>
                  <w:rStyle w:val="PageNumber"/>
                  <w:b/>
                </w:rPr>
                <w:t>DEPARTMENT OF TREASURY AND FINANCE</w:t>
              </w:r>
            </w:sdtContent>
          </w:sdt>
        </w:p>
        <w:p w:rsidR="002D557E" w:rsidRPr="00CE6614" w:rsidRDefault="002D557E" w:rsidP="00D47DC7">
          <w:pPr>
            <w:spacing w:after="0"/>
            <w:rPr>
              <w:rStyle w:val="PageNumber"/>
            </w:rPr>
          </w:pPr>
          <w:r>
            <w:rPr>
              <w:rStyle w:val="PageNumber"/>
            </w:rPr>
            <w:t xml:space="preserve">December 2021 </w:t>
          </w:r>
          <w:r w:rsidRPr="00CE6614">
            <w:rPr>
              <w:rStyle w:val="PageNumber"/>
            </w:rPr>
            <w:t xml:space="preserve">| Version </w:t>
          </w:r>
          <w:r>
            <w:rPr>
              <w:rStyle w:val="PageNumber"/>
            </w:rPr>
            <w:t>1.0</w:t>
          </w:r>
        </w:p>
        <w:p w:rsidR="002D557E" w:rsidRPr="00AC4488" w:rsidRDefault="002D557E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8837DA">
            <w:rPr>
              <w:rStyle w:val="PageNumber"/>
              <w:noProof/>
            </w:rPr>
            <w:t>15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8837DA">
            <w:rPr>
              <w:rStyle w:val="PageNumber"/>
              <w:noProof/>
            </w:rPr>
            <w:t>15</w:t>
          </w:r>
          <w:r w:rsidRPr="00AC4488">
            <w:rPr>
              <w:rStyle w:val="PageNumber"/>
            </w:rPr>
            <w:fldChar w:fldCharType="end"/>
          </w:r>
        </w:p>
      </w:tc>
    </w:tr>
  </w:tbl>
  <w:p w:rsidR="002D557E" w:rsidRPr="00B11C67" w:rsidRDefault="002D557E" w:rsidP="00B11C67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7E" w:rsidRDefault="002D557E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2D557E" w:rsidRPr="00132658" w:rsidTr="00CC32C1">
      <w:trPr>
        <w:cantSplit/>
        <w:trHeight w:hRule="exact" w:val="1134"/>
      </w:trPr>
      <w:tc>
        <w:tcPr>
          <w:tcW w:w="7767" w:type="dxa"/>
          <w:vAlign w:val="bottom"/>
        </w:tcPr>
        <w:p w:rsidR="002D557E" w:rsidRDefault="002D557E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>
                <w:rPr>
                  <w:rStyle w:val="PageNumber"/>
                  <w:b/>
                </w:rPr>
                <w:t>DEPARTMENT OF TREASURY AND FINANCE</w:t>
              </w:r>
            </w:sdtContent>
          </w:sdt>
          <w:r>
            <w:rPr>
              <w:rStyle w:val="PageNumber"/>
            </w:rPr>
            <w:t xml:space="preserve"> </w:t>
          </w:r>
        </w:p>
        <w:p w:rsidR="002D557E" w:rsidRPr="00CE6614" w:rsidRDefault="002D557E" w:rsidP="00D47DC7">
          <w:pPr>
            <w:spacing w:after="0"/>
            <w:rPr>
              <w:rStyle w:val="PageNumber"/>
            </w:rPr>
          </w:pPr>
          <w:r>
            <w:rPr>
              <w:rStyle w:val="PageNumber"/>
            </w:rPr>
            <w:t xml:space="preserve">December 2021 </w:t>
          </w:r>
          <w:r w:rsidRPr="00CE6614">
            <w:rPr>
              <w:rStyle w:val="PageNumber"/>
            </w:rPr>
            <w:t xml:space="preserve">| Version </w:t>
          </w:r>
          <w:r>
            <w:rPr>
              <w:rStyle w:val="PageNumber"/>
            </w:rPr>
            <w:t>1.0</w:t>
          </w:r>
        </w:p>
        <w:p w:rsidR="002D557E" w:rsidRPr="00CE30CF" w:rsidRDefault="002D557E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8837DA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8837DA">
            <w:rPr>
              <w:rStyle w:val="PageNumber"/>
              <w:noProof/>
            </w:rPr>
            <w:t>15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:rsidR="002D557E" w:rsidRPr="001E14EB" w:rsidRDefault="002D557E" w:rsidP="0071700C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5FF007C5" wp14:editId="1666FCC4">
                <wp:extent cx="1572479" cy="561600"/>
                <wp:effectExtent l="0" t="0" r="8890" b="0"/>
                <wp:docPr id="9" name="Picture 9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ntgcentral.nt.gov.au/sites/files/uploads/images/dcm/logos/ntg-logo/ntg-primary-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479" cy="56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:rsidR="002D557E" w:rsidRPr="00661BE1" w:rsidRDefault="002D557E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57E" w:rsidRDefault="002D557E" w:rsidP="007332FF">
      <w:r>
        <w:separator/>
      </w:r>
    </w:p>
  </w:footnote>
  <w:footnote w:type="continuationSeparator" w:id="0">
    <w:p w:rsidR="002D557E" w:rsidRDefault="002D557E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57E" w:rsidRPr="00162207" w:rsidRDefault="008837DA" w:rsidP="008C70BB">
    <w:pPr>
      <w:pStyle w:val="Header"/>
      <w:tabs>
        <w:tab w:val="clear" w:pos="9638"/>
        <w:tab w:val="right" w:pos="10318"/>
      </w:tabs>
    </w:pPr>
    <w:sdt>
      <w:sdtPr>
        <w:alias w:val="Title"/>
        <w:tag w:val="Title"/>
        <w:id w:val="-2113969407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D557E">
          <w:t>Appendix A – Illustrative examples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itleChar"/>
      </w:rPr>
      <w:alias w:val="Title"/>
      <w:tag w:val="Title"/>
      <w:id w:val="-509755993"/>
      <w:lock w:val="sdtLocked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>
      <w:rPr>
        <w:rStyle w:val="TitleChar"/>
      </w:rPr>
    </w:sdtEndPr>
    <w:sdtContent>
      <w:p w:rsidR="002D557E" w:rsidRDefault="002D557E" w:rsidP="00435082">
        <w:pPr>
          <w:pStyle w:val="Title"/>
        </w:pPr>
        <w:r>
          <w:rPr>
            <w:rStyle w:val="TitleChar"/>
          </w:rPr>
          <w:t>Appendix A – Illustrative examples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3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4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5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6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7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8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9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0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1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2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3" w15:restartNumberingAfterBreak="0">
    <w:nsid w:val="24E93944"/>
    <w:multiLevelType w:val="multilevel"/>
    <w:tmpl w:val="BD7A8414"/>
    <w:styleLink w:val="NTGStandard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4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7" w15:restartNumberingAfterBreak="0">
    <w:nsid w:val="27D83E4D"/>
    <w:multiLevelType w:val="multilevel"/>
    <w:tmpl w:val="3928FD02"/>
    <w:numStyleLink w:val="Bulletlist"/>
  </w:abstractNum>
  <w:abstractNum w:abstractNumId="18" w15:restartNumberingAfterBreak="0">
    <w:nsid w:val="28545CCB"/>
    <w:multiLevelType w:val="multilevel"/>
    <w:tmpl w:val="0C78A7AC"/>
    <w:numStyleLink w:val="NTGTableList"/>
  </w:abstractNum>
  <w:abstractNum w:abstractNumId="1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3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4" w15:restartNumberingAfterBreak="0">
    <w:nsid w:val="36580DEB"/>
    <w:multiLevelType w:val="hybridMultilevel"/>
    <w:tmpl w:val="37DEAEC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6" w15:restartNumberingAfterBreak="0">
    <w:nsid w:val="377C426F"/>
    <w:multiLevelType w:val="multilevel"/>
    <w:tmpl w:val="FD1CD746"/>
    <w:styleLink w:val="Numbered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8" w15:restartNumberingAfterBreak="0">
    <w:nsid w:val="426F70CC"/>
    <w:multiLevelType w:val="multilevel"/>
    <w:tmpl w:val="39746A98"/>
    <w:numStyleLink w:val="NTGTableNumList"/>
  </w:abstractNum>
  <w:abstractNum w:abstractNumId="2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3" w15:restartNumberingAfterBreak="0">
    <w:nsid w:val="53842BC6"/>
    <w:multiLevelType w:val="multilevel"/>
    <w:tmpl w:val="0C78A7AC"/>
    <w:numStyleLink w:val="Tablebulletlist"/>
  </w:abstractNum>
  <w:abstractNum w:abstractNumId="34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5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6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7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0" w15:restartNumberingAfterBreak="0">
    <w:nsid w:val="6EFA484D"/>
    <w:multiLevelType w:val="hybridMultilevel"/>
    <w:tmpl w:val="088641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2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3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5"/>
  </w:num>
  <w:num w:numId="2">
    <w:abstractNumId w:val="12"/>
  </w:num>
  <w:num w:numId="3">
    <w:abstractNumId w:val="43"/>
  </w:num>
  <w:num w:numId="4">
    <w:abstractNumId w:val="30"/>
  </w:num>
  <w:num w:numId="5">
    <w:abstractNumId w:val="19"/>
  </w:num>
  <w:num w:numId="6">
    <w:abstractNumId w:val="8"/>
  </w:num>
  <w:num w:numId="7">
    <w:abstractNumId w:val="33"/>
  </w:num>
  <w:num w:numId="8">
    <w:abstractNumId w:val="17"/>
  </w:num>
  <w:num w:numId="9">
    <w:abstractNumId w:val="26"/>
  </w:num>
  <w:num w:numId="10">
    <w:abstractNumId w:val="13"/>
  </w:num>
  <w:num w:numId="11">
    <w:abstractNumId w:val="32"/>
  </w:num>
  <w:num w:numId="12">
    <w:abstractNumId w:val="0"/>
  </w:num>
  <w:num w:numId="13">
    <w:abstractNumId w:val="23"/>
  </w:num>
  <w:num w:numId="14">
    <w:abstractNumId w:val="28"/>
  </w:num>
  <w:num w:numId="15">
    <w:abstractNumId w:val="18"/>
  </w:num>
  <w:num w:numId="16">
    <w:abstractNumId w:val="24"/>
  </w:num>
  <w:num w:numId="17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C5"/>
    <w:rsid w:val="00001DDF"/>
    <w:rsid w:val="0000322D"/>
    <w:rsid w:val="000037DE"/>
    <w:rsid w:val="00007670"/>
    <w:rsid w:val="00010665"/>
    <w:rsid w:val="0002393A"/>
    <w:rsid w:val="00027DB8"/>
    <w:rsid w:val="00031A96"/>
    <w:rsid w:val="00040BF3"/>
    <w:rsid w:val="0004211C"/>
    <w:rsid w:val="000465B5"/>
    <w:rsid w:val="00046C59"/>
    <w:rsid w:val="00051362"/>
    <w:rsid w:val="00051F45"/>
    <w:rsid w:val="00052953"/>
    <w:rsid w:val="0005341A"/>
    <w:rsid w:val="00056DEF"/>
    <w:rsid w:val="00056EDC"/>
    <w:rsid w:val="0006255E"/>
    <w:rsid w:val="0006469F"/>
    <w:rsid w:val="0006635A"/>
    <w:rsid w:val="000720BE"/>
    <w:rsid w:val="0007259C"/>
    <w:rsid w:val="000801B3"/>
    <w:rsid w:val="00080202"/>
    <w:rsid w:val="00080DCD"/>
    <w:rsid w:val="00080E22"/>
    <w:rsid w:val="00082573"/>
    <w:rsid w:val="000840A3"/>
    <w:rsid w:val="00085062"/>
    <w:rsid w:val="00086A5F"/>
    <w:rsid w:val="000911EF"/>
    <w:rsid w:val="00091FE4"/>
    <w:rsid w:val="000962C5"/>
    <w:rsid w:val="00097865"/>
    <w:rsid w:val="000A4317"/>
    <w:rsid w:val="000A559C"/>
    <w:rsid w:val="000B2CA1"/>
    <w:rsid w:val="000D1F29"/>
    <w:rsid w:val="000D633D"/>
    <w:rsid w:val="000E342B"/>
    <w:rsid w:val="000E3ED2"/>
    <w:rsid w:val="000E5DD2"/>
    <w:rsid w:val="000F2958"/>
    <w:rsid w:val="000F3850"/>
    <w:rsid w:val="000F604F"/>
    <w:rsid w:val="00104E7F"/>
    <w:rsid w:val="001137EC"/>
    <w:rsid w:val="001152F5"/>
    <w:rsid w:val="00117743"/>
    <w:rsid w:val="00117F5B"/>
    <w:rsid w:val="00132658"/>
    <w:rsid w:val="00150DC0"/>
    <w:rsid w:val="0015394D"/>
    <w:rsid w:val="00156CD4"/>
    <w:rsid w:val="0016153B"/>
    <w:rsid w:val="00162207"/>
    <w:rsid w:val="00164A3E"/>
    <w:rsid w:val="00166FF6"/>
    <w:rsid w:val="00167502"/>
    <w:rsid w:val="00176123"/>
    <w:rsid w:val="00181620"/>
    <w:rsid w:val="0018525A"/>
    <w:rsid w:val="00186A5C"/>
    <w:rsid w:val="00187130"/>
    <w:rsid w:val="00192336"/>
    <w:rsid w:val="001957AD"/>
    <w:rsid w:val="00196F8E"/>
    <w:rsid w:val="001A2B7F"/>
    <w:rsid w:val="001A3AFD"/>
    <w:rsid w:val="001A496C"/>
    <w:rsid w:val="001A576A"/>
    <w:rsid w:val="001B28DA"/>
    <w:rsid w:val="001B2B6C"/>
    <w:rsid w:val="001C3254"/>
    <w:rsid w:val="001D01C4"/>
    <w:rsid w:val="001D4F99"/>
    <w:rsid w:val="001D52B0"/>
    <w:rsid w:val="001D5A18"/>
    <w:rsid w:val="001D784E"/>
    <w:rsid w:val="001D7CA4"/>
    <w:rsid w:val="001E057F"/>
    <w:rsid w:val="001E14EB"/>
    <w:rsid w:val="001F4661"/>
    <w:rsid w:val="001F59E6"/>
    <w:rsid w:val="001F71DD"/>
    <w:rsid w:val="00203C6E"/>
    <w:rsid w:val="00203F1C"/>
    <w:rsid w:val="00206936"/>
    <w:rsid w:val="00206C6F"/>
    <w:rsid w:val="00206FBD"/>
    <w:rsid w:val="00207746"/>
    <w:rsid w:val="00221739"/>
    <w:rsid w:val="00230031"/>
    <w:rsid w:val="002326A2"/>
    <w:rsid w:val="00235C01"/>
    <w:rsid w:val="00240AC8"/>
    <w:rsid w:val="00247343"/>
    <w:rsid w:val="00261D6A"/>
    <w:rsid w:val="00265C56"/>
    <w:rsid w:val="002716CD"/>
    <w:rsid w:val="00274D4B"/>
    <w:rsid w:val="002806F5"/>
    <w:rsid w:val="00281577"/>
    <w:rsid w:val="00287D73"/>
    <w:rsid w:val="002926BC"/>
    <w:rsid w:val="00293A72"/>
    <w:rsid w:val="002A0160"/>
    <w:rsid w:val="002A30C3"/>
    <w:rsid w:val="002A51E3"/>
    <w:rsid w:val="002A6F6A"/>
    <w:rsid w:val="002A7712"/>
    <w:rsid w:val="002B38F7"/>
    <w:rsid w:val="002B4F50"/>
    <w:rsid w:val="002B5591"/>
    <w:rsid w:val="002B6AA4"/>
    <w:rsid w:val="002C1FE9"/>
    <w:rsid w:val="002D3A57"/>
    <w:rsid w:val="002D557E"/>
    <w:rsid w:val="002D6524"/>
    <w:rsid w:val="002D7D05"/>
    <w:rsid w:val="002E20C8"/>
    <w:rsid w:val="002E4290"/>
    <w:rsid w:val="002E66A6"/>
    <w:rsid w:val="002F0DB1"/>
    <w:rsid w:val="002F2885"/>
    <w:rsid w:val="002F45A1"/>
    <w:rsid w:val="0030203D"/>
    <w:rsid w:val="003037F9"/>
    <w:rsid w:val="0030583E"/>
    <w:rsid w:val="00307FE1"/>
    <w:rsid w:val="003164BA"/>
    <w:rsid w:val="00316AEF"/>
    <w:rsid w:val="0032444B"/>
    <w:rsid w:val="003258E6"/>
    <w:rsid w:val="00342283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82A7F"/>
    <w:rsid w:val="00390862"/>
    <w:rsid w:val="00390CE3"/>
    <w:rsid w:val="00394876"/>
    <w:rsid w:val="00394AAF"/>
    <w:rsid w:val="00394CE5"/>
    <w:rsid w:val="003A6341"/>
    <w:rsid w:val="003B56FD"/>
    <w:rsid w:val="003B67FD"/>
    <w:rsid w:val="003B6A61"/>
    <w:rsid w:val="003C2198"/>
    <w:rsid w:val="003C4124"/>
    <w:rsid w:val="003C4941"/>
    <w:rsid w:val="003D0F63"/>
    <w:rsid w:val="003D42C0"/>
    <w:rsid w:val="003D4A8F"/>
    <w:rsid w:val="003D5B29"/>
    <w:rsid w:val="003D7818"/>
    <w:rsid w:val="003E2445"/>
    <w:rsid w:val="003E3BB2"/>
    <w:rsid w:val="003F5B58"/>
    <w:rsid w:val="0040222A"/>
    <w:rsid w:val="004047BC"/>
    <w:rsid w:val="00406E16"/>
    <w:rsid w:val="004100F7"/>
    <w:rsid w:val="00414CB3"/>
    <w:rsid w:val="0041563D"/>
    <w:rsid w:val="00426E25"/>
    <w:rsid w:val="00427D9C"/>
    <w:rsid w:val="00427E7E"/>
    <w:rsid w:val="0043465D"/>
    <w:rsid w:val="00435082"/>
    <w:rsid w:val="00443B6E"/>
    <w:rsid w:val="00450636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BC8"/>
    <w:rsid w:val="00473C98"/>
    <w:rsid w:val="00474965"/>
    <w:rsid w:val="00482DF8"/>
    <w:rsid w:val="004864DE"/>
    <w:rsid w:val="00494BE5"/>
    <w:rsid w:val="004A0EBA"/>
    <w:rsid w:val="004A2538"/>
    <w:rsid w:val="004A331E"/>
    <w:rsid w:val="004B0C15"/>
    <w:rsid w:val="004B35EA"/>
    <w:rsid w:val="004B69E4"/>
    <w:rsid w:val="004C6C39"/>
    <w:rsid w:val="004D075F"/>
    <w:rsid w:val="004D1B76"/>
    <w:rsid w:val="004D344E"/>
    <w:rsid w:val="004D464A"/>
    <w:rsid w:val="004E019E"/>
    <w:rsid w:val="004E06EC"/>
    <w:rsid w:val="004E0A3F"/>
    <w:rsid w:val="004E215F"/>
    <w:rsid w:val="004E2CB7"/>
    <w:rsid w:val="004F016A"/>
    <w:rsid w:val="004F2EC5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6113"/>
    <w:rsid w:val="00564C12"/>
    <w:rsid w:val="005654B8"/>
    <w:rsid w:val="00570D94"/>
    <w:rsid w:val="005762CC"/>
    <w:rsid w:val="00582D3D"/>
    <w:rsid w:val="00590040"/>
    <w:rsid w:val="00595386"/>
    <w:rsid w:val="00597234"/>
    <w:rsid w:val="005A4AC0"/>
    <w:rsid w:val="005A539B"/>
    <w:rsid w:val="005A5FDF"/>
    <w:rsid w:val="005B0FB7"/>
    <w:rsid w:val="005B122A"/>
    <w:rsid w:val="005B1FCB"/>
    <w:rsid w:val="005B5AC2"/>
    <w:rsid w:val="005C2833"/>
    <w:rsid w:val="005E144D"/>
    <w:rsid w:val="005E1500"/>
    <w:rsid w:val="005E1C64"/>
    <w:rsid w:val="005E3A43"/>
    <w:rsid w:val="005F0B17"/>
    <w:rsid w:val="005F60E7"/>
    <w:rsid w:val="005F6602"/>
    <w:rsid w:val="005F77C7"/>
    <w:rsid w:val="00606E4B"/>
    <w:rsid w:val="00620675"/>
    <w:rsid w:val="00622910"/>
    <w:rsid w:val="006254B6"/>
    <w:rsid w:val="00627FC8"/>
    <w:rsid w:val="00634DF6"/>
    <w:rsid w:val="006433C3"/>
    <w:rsid w:val="00650F5B"/>
    <w:rsid w:val="006670D7"/>
    <w:rsid w:val="006718F6"/>
    <w:rsid w:val="006719EA"/>
    <w:rsid w:val="00671F13"/>
    <w:rsid w:val="0067400A"/>
    <w:rsid w:val="006847AD"/>
    <w:rsid w:val="0069114B"/>
    <w:rsid w:val="006944C1"/>
    <w:rsid w:val="006A756A"/>
    <w:rsid w:val="006C0EC2"/>
    <w:rsid w:val="006D66F7"/>
    <w:rsid w:val="00705C9D"/>
    <w:rsid w:val="00705F13"/>
    <w:rsid w:val="0070624C"/>
    <w:rsid w:val="00714F1D"/>
    <w:rsid w:val="00715225"/>
    <w:rsid w:val="0071700C"/>
    <w:rsid w:val="00720662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42867"/>
    <w:rsid w:val="00755248"/>
    <w:rsid w:val="0076190B"/>
    <w:rsid w:val="0076355D"/>
    <w:rsid w:val="00763A2D"/>
    <w:rsid w:val="00763EF9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2D4E"/>
    <w:rsid w:val="007C5CFD"/>
    <w:rsid w:val="007C6D9F"/>
    <w:rsid w:val="007D4893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3022"/>
    <w:rsid w:val="0082634E"/>
    <w:rsid w:val="00830FA3"/>
    <w:rsid w:val="008313C4"/>
    <w:rsid w:val="00835434"/>
    <w:rsid w:val="008358C0"/>
    <w:rsid w:val="00842838"/>
    <w:rsid w:val="00854EC1"/>
    <w:rsid w:val="0085797F"/>
    <w:rsid w:val="00861DC3"/>
    <w:rsid w:val="00864B0B"/>
    <w:rsid w:val="00867019"/>
    <w:rsid w:val="00872EF1"/>
    <w:rsid w:val="008735A9"/>
    <w:rsid w:val="00877BC5"/>
    <w:rsid w:val="00877D20"/>
    <w:rsid w:val="0088089D"/>
    <w:rsid w:val="00881C48"/>
    <w:rsid w:val="008837DA"/>
    <w:rsid w:val="00885B80"/>
    <w:rsid w:val="00885C30"/>
    <w:rsid w:val="00885E9B"/>
    <w:rsid w:val="0089368E"/>
    <w:rsid w:val="00893C96"/>
    <w:rsid w:val="0089500A"/>
    <w:rsid w:val="00897C94"/>
    <w:rsid w:val="008A4B30"/>
    <w:rsid w:val="008A7C12"/>
    <w:rsid w:val="008B03CE"/>
    <w:rsid w:val="008B529E"/>
    <w:rsid w:val="008C17FB"/>
    <w:rsid w:val="008C70BB"/>
    <w:rsid w:val="008D1B00"/>
    <w:rsid w:val="008D57B8"/>
    <w:rsid w:val="008E03FC"/>
    <w:rsid w:val="008E510B"/>
    <w:rsid w:val="008E6108"/>
    <w:rsid w:val="00902B13"/>
    <w:rsid w:val="0090382E"/>
    <w:rsid w:val="0090396D"/>
    <w:rsid w:val="00911941"/>
    <w:rsid w:val="0092024D"/>
    <w:rsid w:val="00925146"/>
    <w:rsid w:val="00925F0F"/>
    <w:rsid w:val="009265AD"/>
    <w:rsid w:val="0092685D"/>
    <w:rsid w:val="00932F6B"/>
    <w:rsid w:val="009348D7"/>
    <w:rsid w:val="009444F0"/>
    <w:rsid w:val="009468BC"/>
    <w:rsid w:val="00947FAE"/>
    <w:rsid w:val="009616DF"/>
    <w:rsid w:val="0096542F"/>
    <w:rsid w:val="00967FA7"/>
    <w:rsid w:val="00971645"/>
    <w:rsid w:val="0097532C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2B64"/>
    <w:rsid w:val="00A159AE"/>
    <w:rsid w:val="00A22311"/>
    <w:rsid w:val="00A22C38"/>
    <w:rsid w:val="00A25193"/>
    <w:rsid w:val="00A26E80"/>
    <w:rsid w:val="00A31AE8"/>
    <w:rsid w:val="00A3720C"/>
    <w:rsid w:val="00A3739D"/>
    <w:rsid w:val="00A37DDA"/>
    <w:rsid w:val="00A45005"/>
    <w:rsid w:val="00A567EE"/>
    <w:rsid w:val="00A70DD8"/>
    <w:rsid w:val="00A76790"/>
    <w:rsid w:val="00A85D0C"/>
    <w:rsid w:val="00A925EC"/>
    <w:rsid w:val="00A929AA"/>
    <w:rsid w:val="00A92B6B"/>
    <w:rsid w:val="00AA541E"/>
    <w:rsid w:val="00AD0DA4"/>
    <w:rsid w:val="00AD4169"/>
    <w:rsid w:val="00AE25C6"/>
    <w:rsid w:val="00AE306C"/>
    <w:rsid w:val="00AF28C1"/>
    <w:rsid w:val="00B02EF1"/>
    <w:rsid w:val="00B07C97"/>
    <w:rsid w:val="00B11C67"/>
    <w:rsid w:val="00B14257"/>
    <w:rsid w:val="00B15754"/>
    <w:rsid w:val="00B16002"/>
    <w:rsid w:val="00B2046E"/>
    <w:rsid w:val="00B20E8B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0747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10B5E"/>
    <w:rsid w:val="00C10F10"/>
    <w:rsid w:val="00C12FB9"/>
    <w:rsid w:val="00C14151"/>
    <w:rsid w:val="00C15D4D"/>
    <w:rsid w:val="00C175DC"/>
    <w:rsid w:val="00C30171"/>
    <w:rsid w:val="00C309D8"/>
    <w:rsid w:val="00C43519"/>
    <w:rsid w:val="00C45263"/>
    <w:rsid w:val="00C51537"/>
    <w:rsid w:val="00C52BC3"/>
    <w:rsid w:val="00C61AFA"/>
    <w:rsid w:val="00C61D64"/>
    <w:rsid w:val="00C62099"/>
    <w:rsid w:val="00C62A34"/>
    <w:rsid w:val="00C6437C"/>
    <w:rsid w:val="00C64EA3"/>
    <w:rsid w:val="00C72867"/>
    <w:rsid w:val="00C75E81"/>
    <w:rsid w:val="00C83BB6"/>
    <w:rsid w:val="00C86609"/>
    <w:rsid w:val="00C92B4C"/>
    <w:rsid w:val="00C954F6"/>
    <w:rsid w:val="00CA36A0"/>
    <w:rsid w:val="00CA6BC5"/>
    <w:rsid w:val="00CB19A1"/>
    <w:rsid w:val="00CC32C1"/>
    <w:rsid w:val="00CC571B"/>
    <w:rsid w:val="00CC61CD"/>
    <w:rsid w:val="00CC6C02"/>
    <w:rsid w:val="00CC737B"/>
    <w:rsid w:val="00CD5011"/>
    <w:rsid w:val="00CE640F"/>
    <w:rsid w:val="00CE76BC"/>
    <w:rsid w:val="00CF540E"/>
    <w:rsid w:val="00D02F07"/>
    <w:rsid w:val="00D15D88"/>
    <w:rsid w:val="00D27D49"/>
    <w:rsid w:val="00D27EBE"/>
    <w:rsid w:val="00D351B6"/>
    <w:rsid w:val="00D36A49"/>
    <w:rsid w:val="00D47DC7"/>
    <w:rsid w:val="00D517C6"/>
    <w:rsid w:val="00D71D84"/>
    <w:rsid w:val="00D72464"/>
    <w:rsid w:val="00D72A57"/>
    <w:rsid w:val="00D768EB"/>
    <w:rsid w:val="00D81E17"/>
    <w:rsid w:val="00D82D1E"/>
    <w:rsid w:val="00D832D9"/>
    <w:rsid w:val="00D90F00"/>
    <w:rsid w:val="00D919E0"/>
    <w:rsid w:val="00D96804"/>
    <w:rsid w:val="00D975C0"/>
    <w:rsid w:val="00DA5285"/>
    <w:rsid w:val="00DB191D"/>
    <w:rsid w:val="00DB2AB7"/>
    <w:rsid w:val="00DB4F91"/>
    <w:rsid w:val="00DB6D0A"/>
    <w:rsid w:val="00DC06BE"/>
    <w:rsid w:val="00DC1F0F"/>
    <w:rsid w:val="00DC235E"/>
    <w:rsid w:val="00DC3117"/>
    <w:rsid w:val="00DC40A2"/>
    <w:rsid w:val="00DC4E2A"/>
    <w:rsid w:val="00DC5DD9"/>
    <w:rsid w:val="00DC6D2D"/>
    <w:rsid w:val="00DD4E59"/>
    <w:rsid w:val="00DE33B5"/>
    <w:rsid w:val="00DE5E18"/>
    <w:rsid w:val="00DF0487"/>
    <w:rsid w:val="00DF1B74"/>
    <w:rsid w:val="00DF5EA4"/>
    <w:rsid w:val="00DF6F07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457A6"/>
    <w:rsid w:val="00E54F9E"/>
    <w:rsid w:val="00E61BA2"/>
    <w:rsid w:val="00E63864"/>
    <w:rsid w:val="00E6403F"/>
    <w:rsid w:val="00E75451"/>
    <w:rsid w:val="00E75EA9"/>
    <w:rsid w:val="00E76AD6"/>
    <w:rsid w:val="00E770C4"/>
    <w:rsid w:val="00E84C5A"/>
    <w:rsid w:val="00E861DB"/>
    <w:rsid w:val="00E908F1"/>
    <w:rsid w:val="00E93406"/>
    <w:rsid w:val="00E956C5"/>
    <w:rsid w:val="00E95C39"/>
    <w:rsid w:val="00EA2C39"/>
    <w:rsid w:val="00EB0A3C"/>
    <w:rsid w:val="00EB0A96"/>
    <w:rsid w:val="00EB77F9"/>
    <w:rsid w:val="00EC5769"/>
    <w:rsid w:val="00EC7D00"/>
    <w:rsid w:val="00ED0304"/>
    <w:rsid w:val="00ED4FF7"/>
    <w:rsid w:val="00ED5B7B"/>
    <w:rsid w:val="00EE38FA"/>
    <w:rsid w:val="00EE3E2C"/>
    <w:rsid w:val="00EE5D23"/>
    <w:rsid w:val="00EE750D"/>
    <w:rsid w:val="00EF3CA4"/>
    <w:rsid w:val="00EF49A8"/>
    <w:rsid w:val="00EF7859"/>
    <w:rsid w:val="00F014DA"/>
    <w:rsid w:val="00F02591"/>
    <w:rsid w:val="00F30AE1"/>
    <w:rsid w:val="00F5696E"/>
    <w:rsid w:val="00F60EFF"/>
    <w:rsid w:val="00F67D2D"/>
    <w:rsid w:val="00F858F2"/>
    <w:rsid w:val="00F860CC"/>
    <w:rsid w:val="00F94398"/>
    <w:rsid w:val="00FB2B56"/>
    <w:rsid w:val="00FB55D5"/>
    <w:rsid w:val="00FC12BF"/>
    <w:rsid w:val="00FC2C60"/>
    <w:rsid w:val="00FD3E6F"/>
    <w:rsid w:val="00FD453C"/>
    <w:rsid w:val="00FD51B9"/>
    <w:rsid w:val="00FD5849"/>
    <w:rsid w:val="00FE03E4"/>
    <w:rsid w:val="00FE2A39"/>
    <w:rsid w:val="00FE5A1F"/>
    <w:rsid w:val="00FF39CF"/>
    <w:rsid w:val="00FF5632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1FD6F0"/>
  <w15:docId w15:val="{8696E353-49ED-4C58-AADA-9AF04E7F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4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1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567EE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567EE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uiPriority w:val="10"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A567EE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qFormat/>
    <w:rsid w:val="00414CB3"/>
    <w:rPr>
      <w:rFonts w:eastAsiaTheme="minorEastAsia"/>
      <w:iCs/>
    </w:rPr>
  </w:style>
  <w:style w:type="paragraph" w:styleId="Header">
    <w:name w:val="header"/>
    <w:aliases w:val="Page header,NTG Page Header"/>
    <w:basedOn w:val="Normal"/>
    <w:next w:val="Normal"/>
    <w:link w:val="HeaderChar"/>
    <w:uiPriority w:val="99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,NTG Page Header Char"/>
    <w:basedOn w:val="DefaultParagraphFont"/>
    <w:link w:val="Header"/>
    <w:uiPriority w:val="99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70624C"/>
    <w:pPr>
      <w:numPr>
        <w:ilvl w:val="1"/>
      </w:numPr>
      <w:spacing w:after="160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1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link w:val="ListParagraphChar"/>
    <w:uiPriority w:val="99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6"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99"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99"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99"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99"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99"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B14257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H w:val="none" w:sz="0" w:space="0" w:color="auto"/>
        <w:insideV w:val="single" w:sz="4" w:space="0" w:color="1F1F5F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1F1F5F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1F1F5F" w:themeColor="text1"/>
          <w:left w:val="single" w:sz="4" w:space="0" w:color="1F1F5F" w:themeColor="text1"/>
          <w:bottom w:val="single" w:sz="4" w:space="0" w:color="1F1F5F" w:themeColor="text1"/>
          <w:right w:val="single" w:sz="4" w:space="0" w:color="1F1F5F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qFormat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13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4F2EC5"/>
  </w:style>
  <w:style w:type="table" w:customStyle="1" w:styleId="TableGrid1">
    <w:name w:val="Table Grid1"/>
    <w:basedOn w:val="TableNormal"/>
    <w:next w:val="TableGrid"/>
    <w:uiPriority w:val="59"/>
    <w:rsid w:val="004F2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F2EC5"/>
    <w:pPr>
      <w:spacing w:after="0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4F2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41">
    <w:name w:val="Grid Table 1 Light - Accent 41"/>
    <w:basedOn w:val="TableNormal"/>
    <w:next w:val="GridTable1Light-Accent4"/>
    <w:uiPriority w:val="46"/>
    <w:rsid w:val="004F2EC5"/>
    <w:pPr>
      <w:spacing w:after="0"/>
    </w:pPr>
    <w:tblPr>
      <w:tblStyleRowBandSize w:val="1"/>
      <w:tblStyleColBandSize w:val="1"/>
      <w:tblBorders>
        <w:top w:val="single" w:sz="4" w:space="0" w:color="FF6FAF"/>
        <w:left w:val="single" w:sz="4" w:space="0" w:color="FF6FAF"/>
        <w:bottom w:val="single" w:sz="4" w:space="0" w:color="FF6FAF"/>
        <w:right w:val="single" w:sz="4" w:space="0" w:color="FF6FAF"/>
        <w:insideH w:val="single" w:sz="4" w:space="0" w:color="FF6FAF"/>
        <w:insideV w:val="single" w:sz="4" w:space="0" w:color="FF6FAF"/>
      </w:tblBorders>
    </w:tblPr>
    <w:tblStylePr w:type="firstRow">
      <w:rPr>
        <w:b/>
        <w:bCs/>
      </w:rPr>
      <w:tblPr/>
      <w:tcPr>
        <w:tcBorders>
          <w:bottom w:val="single" w:sz="12" w:space="0" w:color="FF2888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2">
    <w:name w:val="NTG table 2"/>
    <w:basedOn w:val="TableGrid"/>
    <w:uiPriority w:val="99"/>
    <w:rsid w:val="004F2EC5"/>
    <w:pPr>
      <w:spacing w:before="40"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TOC4">
    <w:name w:val="toc 4"/>
    <w:basedOn w:val="Normal"/>
    <w:next w:val="Normal"/>
    <w:autoRedefine/>
    <w:uiPriority w:val="39"/>
    <w:rsid w:val="004F2EC5"/>
    <w:pPr>
      <w:spacing w:after="100"/>
      <w:ind w:left="660"/>
    </w:pPr>
  </w:style>
  <w:style w:type="numbering" w:customStyle="1" w:styleId="Numberedlist">
    <w:name w:val="Numbered list"/>
    <w:basedOn w:val="NoList"/>
    <w:rsid w:val="004F2EC5"/>
    <w:pPr>
      <w:numPr>
        <w:numId w:val="9"/>
      </w:numPr>
    </w:pPr>
  </w:style>
  <w:style w:type="table" w:customStyle="1" w:styleId="NTGtable1">
    <w:name w:val="NTG table 1"/>
    <w:basedOn w:val="TableNormal"/>
    <w:uiPriority w:val="99"/>
    <w:rsid w:val="004F2EC5"/>
    <w:pPr>
      <w:spacing w:before="40" w:after="40"/>
    </w:pPr>
    <w:rPr>
      <w:rFonts w:ascii="Lato" w:hAnsi="Lato"/>
    </w:rPr>
    <w:tblPr>
      <w:tblStyleRowBandSize w:val="1"/>
      <w:tblBorders>
        <w:top w:val="single" w:sz="4" w:space="0" w:color="1F1F5F"/>
        <w:left w:val="single" w:sz="4" w:space="0" w:color="1F1F5F"/>
        <w:bottom w:val="single" w:sz="4" w:space="0" w:color="1F1F5F"/>
        <w:right w:val="single" w:sz="4" w:space="0" w:color="1F1F5F"/>
        <w:insideV w:val="single" w:sz="4" w:space="0" w:color="1F1F5F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1F1F5F"/>
      </w:tcPr>
    </w:tblStylePr>
    <w:tblStylePr w:type="lastRow">
      <w:rPr>
        <w:b/>
      </w:rPr>
      <w:tblPr/>
      <w:tcPr>
        <w:tcBorders>
          <w:top w:val="single" w:sz="4" w:space="0" w:color="1F1F5F"/>
          <w:left w:val="single" w:sz="4" w:space="0" w:color="1F1F5F"/>
          <w:bottom w:val="single" w:sz="4" w:space="0" w:color="1F1F5F"/>
          <w:right w:val="single" w:sz="4" w:space="0" w:color="1F1F5F"/>
        </w:tcBorders>
      </w:tcPr>
    </w:tblStylePr>
    <w:tblStylePr w:type="firstCol">
      <w:rPr>
        <w:b w:val="0"/>
      </w:rPr>
    </w:tblStylePr>
    <w:tblStylePr w:type="band2Horz">
      <w:tblPr/>
      <w:tcPr>
        <w:shd w:val="clear" w:color="auto" w:fill="D9D9D9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F2EC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2EC5"/>
    <w:rPr>
      <w:rFonts w:ascii="Lato" w:hAnsi="La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EC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F2EC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F2EC5"/>
    <w:rPr>
      <w:rFonts w:ascii="Lato" w:hAnsi="Lato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F2EC5"/>
    <w:rPr>
      <w:vertAlign w:val="superscript"/>
    </w:rPr>
  </w:style>
  <w:style w:type="numbering" w:customStyle="1" w:styleId="NTGStandardList">
    <w:name w:val="NTG Standard List"/>
    <w:basedOn w:val="NoList"/>
    <w:rsid w:val="004F2EC5"/>
    <w:pPr>
      <w:numPr>
        <w:numId w:val="10"/>
      </w:numPr>
    </w:pPr>
  </w:style>
  <w:style w:type="paragraph" w:customStyle="1" w:styleId="SubTitle1">
    <w:name w:val="Sub Title"/>
    <w:basedOn w:val="Normal"/>
    <w:uiPriority w:val="99"/>
    <w:rsid w:val="004F2EC5"/>
    <w:pPr>
      <w:spacing w:after="0"/>
    </w:pPr>
    <w:rPr>
      <w:rFonts w:ascii="Arial" w:hAnsi="Arial" w:cs="Arial"/>
      <w:b/>
      <w:bCs/>
      <w:sz w:val="32"/>
      <w:szCs w:val="24"/>
    </w:rPr>
  </w:style>
  <w:style w:type="paragraph" w:customStyle="1" w:styleId="NTGCoverPageDate">
    <w:name w:val="NTG Cover Page Date"/>
    <w:next w:val="Normal"/>
    <w:rsid w:val="004F2EC5"/>
    <w:pPr>
      <w:spacing w:before="1400"/>
    </w:pPr>
    <w:rPr>
      <w:rFonts w:eastAsia="Times New Roman"/>
      <w:sz w:val="28"/>
      <w:lang w:eastAsia="en-AU"/>
    </w:rPr>
  </w:style>
  <w:style w:type="paragraph" w:styleId="TOC5">
    <w:name w:val="toc 5"/>
    <w:basedOn w:val="Normal"/>
    <w:next w:val="Normal"/>
    <w:uiPriority w:val="39"/>
    <w:rsid w:val="004F2EC5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rFonts w:ascii="Arial" w:hAnsi="Arial"/>
      <w:noProof/>
      <w:szCs w:val="24"/>
    </w:rPr>
  </w:style>
  <w:style w:type="numbering" w:customStyle="1" w:styleId="NTGTableNumList">
    <w:name w:val="NTG Table Num List"/>
    <w:uiPriority w:val="99"/>
    <w:rsid w:val="004F2EC5"/>
    <w:pPr>
      <w:numPr>
        <w:numId w:val="13"/>
      </w:numPr>
    </w:pPr>
  </w:style>
  <w:style w:type="paragraph" w:customStyle="1" w:styleId="NTGCoverPageTitle">
    <w:name w:val="NTG Cover Page Title"/>
    <w:basedOn w:val="Normal"/>
    <w:uiPriority w:val="99"/>
    <w:rsid w:val="004F2EC5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="Lato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4F2EC5"/>
    <w:rPr>
      <w:rFonts w:cs="Arial"/>
      <w:sz w:val="6"/>
      <w:szCs w:val="6"/>
    </w:rPr>
  </w:style>
  <w:style w:type="paragraph" w:customStyle="1" w:styleId="NTGCoverPageVersion">
    <w:name w:val="NTG Cover Page Version"/>
    <w:rsid w:val="004F2EC5"/>
    <w:rPr>
      <w:rFonts w:eastAsia="Times New Roman"/>
      <w:sz w:val="28"/>
      <w:lang w:eastAsia="en-AU"/>
    </w:rPr>
  </w:style>
  <w:style w:type="paragraph" w:customStyle="1" w:styleId="NTGFooterDateVersion">
    <w:name w:val="NTG Footer Date &amp; Version"/>
    <w:basedOn w:val="Normal"/>
    <w:link w:val="NTGFooterDateVersionChar"/>
    <w:rsid w:val="004F2EC5"/>
    <w:pPr>
      <w:widowControl w:val="0"/>
      <w:tabs>
        <w:tab w:val="right" w:pos="9026"/>
      </w:tabs>
      <w:spacing w:after="240"/>
    </w:pPr>
    <w:rPr>
      <w:rFonts w:ascii="Arial" w:hAnsi="Arial"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4F2EC5"/>
    <w:pPr>
      <w:widowControl w:val="0"/>
      <w:tabs>
        <w:tab w:val="right" w:pos="9026"/>
      </w:tabs>
      <w:spacing w:after="0"/>
    </w:pPr>
    <w:rPr>
      <w:rFonts w:ascii="Arial" w:hAnsi="Arial"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4F2EC5"/>
    <w:pPr>
      <w:widowControl w:val="0"/>
      <w:tabs>
        <w:tab w:val="right" w:pos="9026"/>
      </w:tabs>
      <w:spacing w:after="0"/>
    </w:pPr>
    <w:rPr>
      <w:rFonts w:ascii="Arial" w:hAnsi="Arial"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4F2EC5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4F2EC5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4F2EC5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4F2EC5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4F2EC5"/>
    <w:rPr>
      <w:rFonts w:ascii="Arial Black" w:hAnsi="Arial Black" w:cs="Arial"/>
      <w:caps/>
      <w:sz w:val="20"/>
      <w:szCs w:val="16"/>
    </w:rPr>
  </w:style>
  <w:style w:type="table" w:customStyle="1" w:styleId="NTGTable0">
    <w:name w:val="NTG Table"/>
    <w:basedOn w:val="TableGrid"/>
    <w:uiPriority w:val="99"/>
    <w:rsid w:val="004F2EC5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4F2EC5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4F2EC5"/>
    <w:pPr>
      <w:numPr>
        <w:numId w:val="11"/>
      </w:numPr>
    </w:pPr>
  </w:style>
  <w:style w:type="paragraph" w:styleId="TOC6">
    <w:name w:val="toc 6"/>
    <w:basedOn w:val="Normal"/>
    <w:next w:val="Normal"/>
    <w:uiPriority w:val="39"/>
    <w:rsid w:val="004F2EC5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rFonts w:ascii="Arial" w:hAnsi="Arial"/>
      <w:noProof/>
    </w:rPr>
  </w:style>
  <w:style w:type="paragraph" w:styleId="TOC7">
    <w:name w:val="toc 7"/>
    <w:basedOn w:val="Normal"/>
    <w:next w:val="Normal"/>
    <w:uiPriority w:val="39"/>
    <w:rsid w:val="004F2EC5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rFonts w:ascii="Arial" w:hAnsi="Arial"/>
      <w:noProof/>
    </w:rPr>
  </w:style>
  <w:style w:type="paragraph" w:styleId="TOC8">
    <w:name w:val="toc 8"/>
    <w:basedOn w:val="Normal"/>
    <w:next w:val="Normal"/>
    <w:uiPriority w:val="39"/>
    <w:rsid w:val="004F2EC5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rFonts w:ascii="Arial" w:hAnsi="Arial"/>
      <w:noProof/>
    </w:rPr>
  </w:style>
  <w:style w:type="paragraph" w:styleId="TOC9">
    <w:name w:val="toc 9"/>
    <w:basedOn w:val="Normal"/>
    <w:next w:val="Normal"/>
    <w:uiPriority w:val="39"/>
    <w:rsid w:val="004F2EC5"/>
    <w:pPr>
      <w:tabs>
        <w:tab w:val="left" w:pos="3402"/>
        <w:tab w:val="right" w:leader="dot" w:pos="9639"/>
      </w:tabs>
      <w:spacing w:after="100"/>
      <w:ind w:left="3403" w:hanging="1985"/>
    </w:pPr>
    <w:rPr>
      <w:rFonts w:ascii="Arial" w:hAnsi="Arial"/>
      <w:noProof/>
    </w:rPr>
  </w:style>
  <w:style w:type="paragraph" w:customStyle="1" w:styleId="NTGTableBulletList1">
    <w:name w:val="NTG Table Bullet List 1"/>
    <w:semiHidden/>
    <w:qFormat/>
    <w:rsid w:val="004F2EC5"/>
    <w:pPr>
      <w:numPr>
        <w:numId w:val="15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4F2EC5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4F2EC5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4F2EC5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4F2EC5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4F2EC5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4F2EC5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4F2EC5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4F2EC5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4F2EC5"/>
    <w:pPr>
      <w:numPr>
        <w:numId w:val="14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4F2EC5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4F2EC5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4F2EC5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4F2EC5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4F2EC5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4F2EC5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4F2EC5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4F2EC5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F2E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C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F2EC5"/>
    <w:pPr>
      <w:spacing w:after="0"/>
    </w:p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4F2EC5"/>
    <w:rPr>
      <w:color w:val="8C4799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F2EC5"/>
    <w:rPr>
      <w:rFonts w:ascii="Lato" w:eastAsiaTheme="minorEastAsia" w:hAnsi="Lato"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4F2EC5"/>
    <w:rPr>
      <w:color w:val="8C479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short%20document%20-%20portrait.dotx" TargetMode="External"/></Relationship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EA5CBD-9372-442D-A655-B7890113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short document - portrait.dotx</Template>
  <TotalTime>483</TotalTime>
  <Pages>15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– Illustrative examples</vt:lpstr>
    </vt:vector>
  </TitlesOfParts>
  <Company>DEPARTMENT OF TREASURY AND FINANCE</Company>
  <LinksUpToDate>false</LinksUpToDate>
  <CharactersWithSpaces>25190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– Illustrative examples</dc:title>
  <dc:creator>Northern Territory Government</dc:creator>
  <cp:lastModifiedBy>Diana Gaerth</cp:lastModifiedBy>
  <cp:revision>49</cp:revision>
  <cp:lastPrinted>2021-12-09T01:22:00Z</cp:lastPrinted>
  <dcterms:created xsi:type="dcterms:W3CDTF">2021-11-30T04:21:00Z</dcterms:created>
  <dcterms:modified xsi:type="dcterms:W3CDTF">2021-12-20T02:09:00Z</dcterms:modified>
</cp:coreProperties>
</file>